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E01D30" w:rsidRPr="00E01D30" w:rsidTr="00E01D30">
        <w:trPr>
          <w:tblCellSpacing w:w="15" w:type="dxa"/>
          <w:jc w:val="center"/>
        </w:trPr>
        <w:tc>
          <w:tcPr>
            <w:tcW w:w="0" w:type="auto"/>
            <w:shd w:val="clear" w:color="auto" w:fill="A41E1C"/>
            <w:vAlign w:val="center"/>
            <w:hideMark/>
          </w:tcPr>
          <w:p w:rsidR="00E01D30" w:rsidRPr="00E01D30" w:rsidRDefault="00E01D30" w:rsidP="00E01D30">
            <w:pPr>
              <w:spacing w:after="0" w:line="576" w:lineRule="atLeast"/>
              <w:ind w:right="975"/>
              <w:jc w:val="center"/>
              <w:outlineLvl w:val="5"/>
              <w:rPr>
                <w:rFonts w:ascii="Arial" w:eastAsia="Times New Roman" w:hAnsi="Arial" w:cs="Arial"/>
                <w:b/>
                <w:bCs/>
                <w:color w:val="FFE8BF"/>
                <w:sz w:val="36"/>
                <w:szCs w:val="36"/>
              </w:rPr>
            </w:pPr>
            <w:r w:rsidRPr="00E01D30">
              <w:rPr>
                <w:rFonts w:ascii="Arial" w:eastAsia="Times New Roman" w:hAnsi="Arial" w:cs="Arial"/>
                <w:b/>
                <w:bCs/>
                <w:color w:val="FFE8BF"/>
                <w:sz w:val="36"/>
                <w:szCs w:val="36"/>
              </w:rPr>
              <w:t>ЗАКОН</w:t>
            </w:r>
          </w:p>
          <w:p w:rsidR="00E01D30" w:rsidRPr="00E01D30" w:rsidRDefault="00E01D30" w:rsidP="00E01D30">
            <w:pPr>
              <w:spacing w:after="0" w:line="240" w:lineRule="auto"/>
              <w:ind w:right="975"/>
              <w:jc w:val="center"/>
              <w:outlineLvl w:val="5"/>
              <w:rPr>
                <w:rFonts w:ascii="Arial" w:eastAsia="Times New Roman" w:hAnsi="Arial" w:cs="Arial"/>
                <w:b/>
                <w:bCs/>
                <w:color w:val="FFFFFF"/>
                <w:sz w:val="33"/>
                <w:szCs w:val="33"/>
              </w:rPr>
            </w:pPr>
            <w:r w:rsidRPr="00E01D30">
              <w:rPr>
                <w:rFonts w:ascii="Arial" w:eastAsia="Times New Roman" w:hAnsi="Arial" w:cs="Arial"/>
                <w:b/>
                <w:bCs/>
                <w:color w:val="FFFFFF"/>
                <w:sz w:val="33"/>
                <w:szCs w:val="33"/>
              </w:rPr>
              <w:t>О ЈЕДИНСТВЕНОМ БИРАЧКОМ СПИСКУ</w:t>
            </w:r>
          </w:p>
          <w:p w:rsidR="00E01D30" w:rsidRPr="00E01D30" w:rsidRDefault="00E01D30" w:rsidP="00E01D30">
            <w:pPr>
              <w:shd w:val="clear" w:color="auto" w:fill="000000"/>
              <w:spacing w:before="100" w:beforeAutospacing="1" w:after="100" w:afterAutospacing="1" w:line="290" w:lineRule="atLeast"/>
              <w:jc w:val="center"/>
              <w:rPr>
                <w:rFonts w:ascii="Arial" w:eastAsia="Times New Roman" w:hAnsi="Arial" w:cs="Arial"/>
                <w:i/>
                <w:iCs/>
                <w:color w:val="FFE8BF"/>
                <w:sz w:val="27"/>
                <w:szCs w:val="27"/>
              </w:rPr>
            </w:pPr>
            <w:r w:rsidRPr="00E01D30">
              <w:rPr>
                <w:rFonts w:ascii="Arial" w:eastAsia="Times New Roman" w:hAnsi="Arial" w:cs="Arial"/>
                <w:i/>
                <w:iCs/>
                <w:color w:val="FFE8BF"/>
                <w:sz w:val="27"/>
                <w:szCs w:val="27"/>
              </w:rPr>
              <w:t>("Сл. гласник РС", бр. 104/2009, 99/2011, 44/2024 и 96/2025)</w:t>
            </w:r>
          </w:p>
        </w:tc>
      </w:tr>
    </w:tbl>
    <w:p w:rsidR="00E01D30" w:rsidRPr="00E01D30" w:rsidRDefault="00E01D30" w:rsidP="00E01D30">
      <w:pPr>
        <w:spacing w:after="0" w:line="240" w:lineRule="auto"/>
        <w:rPr>
          <w:rFonts w:ascii="Arial" w:eastAsia="Times New Roman" w:hAnsi="Arial" w:cs="Arial"/>
          <w:color w:val="000000"/>
          <w:sz w:val="27"/>
          <w:szCs w:val="27"/>
        </w:rPr>
      </w:pPr>
      <w:r w:rsidRPr="00E01D30">
        <w:rPr>
          <w:rFonts w:ascii="Arial" w:eastAsia="Times New Roman" w:hAnsi="Arial" w:cs="Arial"/>
          <w:color w:val="000000"/>
          <w:sz w:val="27"/>
          <w:szCs w:val="27"/>
        </w:rPr>
        <w:t> </w:t>
      </w:r>
    </w:p>
    <w:p w:rsidR="00E01D30" w:rsidRPr="00E01D30" w:rsidRDefault="009C6F2A" w:rsidP="00E01D30">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rPr>
        <w:t>I</w:t>
      </w:r>
      <w:bookmarkStart w:id="1" w:name="_GoBack"/>
      <w:bookmarkEnd w:id="1"/>
      <w:r w:rsidR="00E01D30" w:rsidRPr="00E01D30">
        <w:rPr>
          <w:rFonts w:ascii="Arial" w:eastAsia="Times New Roman" w:hAnsi="Arial" w:cs="Arial"/>
          <w:color w:val="000000"/>
          <w:sz w:val="32"/>
          <w:szCs w:val="32"/>
        </w:rPr>
        <w:t xml:space="preserve"> ОСНОВНЕ ОДРЕДБЕ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2" w:name="str_2"/>
      <w:bookmarkEnd w:id="2"/>
      <w:r w:rsidRPr="00E01D30">
        <w:rPr>
          <w:rFonts w:ascii="Arial" w:eastAsia="Times New Roman" w:hAnsi="Arial" w:cs="Arial"/>
          <w:b/>
          <w:bCs/>
          <w:color w:val="000000"/>
          <w:sz w:val="24"/>
          <w:szCs w:val="24"/>
        </w:rPr>
        <w:t>Јединствени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 w:name="clan_1"/>
      <w:bookmarkEnd w:id="3"/>
      <w:r w:rsidRPr="00E01D30">
        <w:rPr>
          <w:rFonts w:ascii="Arial" w:eastAsia="Times New Roman" w:hAnsi="Arial" w:cs="Arial"/>
          <w:b/>
          <w:bCs/>
          <w:color w:val="000000"/>
          <w:sz w:val="24"/>
          <w:szCs w:val="24"/>
        </w:rPr>
        <w:t>Члан 1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Јединствени бирачки списак (у даљем тексту: бирачки списак) јесте јавна исправа у којој се води јединствена евиденција држављана Републике Србије који имају бирачко право.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Бирачки списак је сталан и редовно се ажурира.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Упис у бирачки списак је услов за остваривање бирачког права.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 може бити само једном уписан у бирачки списак.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Бирачки списак води се по службеној дужности.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4" w:name="str_3"/>
      <w:bookmarkEnd w:id="4"/>
      <w:r w:rsidRPr="00E01D30">
        <w:rPr>
          <w:rFonts w:ascii="Arial" w:eastAsia="Times New Roman" w:hAnsi="Arial" w:cs="Arial"/>
          <w:b/>
          <w:bCs/>
          <w:color w:val="000000"/>
          <w:sz w:val="24"/>
          <w:szCs w:val="24"/>
        </w:rPr>
        <w:t>Органи надлежни за вођење и ажурирање бирачког списка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 w:name="clan_2"/>
      <w:bookmarkEnd w:id="5"/>
      <w:r w:rsidRPr="00E01D30">
        <w:rPr>
          <w:rFonts w:ascii="Arial" w:eastAsia="Times New Roman" w:hAnsi="Arial" w:cs="Arial"/>
          <w:b/>
          <w:bCs/>
          <w:color w:val="000000"/>
          <w:sz w:val="24"/>
          <w:szCs w:val="24"/>
        </w:rPr>
        <w:t>Члан 2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Бирачки списак води министарство надлежно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Вођење бирачког списка од стране министарства надлежног за послове управе обухвата: анализирање података из бирачког списка и предузимање мера ради обезбеђења њихове међусобне усклађености и тачности, вршење промена у бирачком списку (упис, брисање, измена, допуна или исправка) након закључења бирачког списка и обављање других послова, у складу са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Део бирачког списка за подручје јединице локалне самоуправе ажурира општинска, односно градска управа, као поверен посао.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Ажурирање дела бирачког списка за подручје јединице локалне самоуправе од стране општинске, односно градске управе обухвата вршење промена у бирачком списку (упис, брисање, измена, допуна или исправка) по службеној дужности или на захтев грађана до закључења бирачког списка и друге послове, у складу са овим законом.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 w:name="str_4"/>
      <w:bookmarkEnd w:id="6"/>
      <w:r w:rsidRPr="00E01D30">
        <w:rPr>
          <w:rFonts w:ascii="Arial" w:eastAsia="Times New Roman" w:hAnsi="Arial" w:cs="Arial"/>
          <w:b/>
          <w:bCs/>
          <w:color w:val="000000"/>
          <w:sz w:val="24"/>
          <w:szCs w:val="24"/>
        </w:rPr>
        <w:t>Начин вођења и ажурирања бирачког списка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 w:name="clan_3"/>
      <w:bookmarkEnd w:id="7"/>
      <w:r w:rsidRPr="00E01D30">
        <w:rPr>
          <w:rFonts w:ascii="Arial" w:eastAsia="Times New Roman" w:hAnsi="Arial" w:cs="Arial"/>
          <w:b/>
          <w:bCs/>
          <w:color w:val="000000"/>
          <w:sz w:val="24"/>
          <w:szCs w:val="24"/>
        </w:rPr>
        <w:t>Члан 3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Бирачки списак води се као електронска база података и ажурира се по јединственој методологији министарства надлежног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Садржај и начин коришћења, вођења, исправљања и закључивања бирачког списка и излагања делова бирачког списка за подручје јединице локалне самоуправе, као и друга питања од значаја за потпуно и тачно вођење бирачког списка прописује министар надлежан за послове управе.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8" w:name="str_5"/>
      <w:bookmarkEnd w:id="8"/>
      <w:r w:rsidRPr="00E01D30">
        <w:rPr>
          <w:rFonts w:ascii="Arial" w:eastAsia="Times New Roman" w:hAnsi="Arial" w:cs="Arial"/>
          <w:color w:val="000000"/>
          <w:sz w:val="32"/>
          <w:szCs w:val="32"/>
        </w:rPr>
        <w:t>II ПОСТУПАК ВОЂЕЊА БИРАЧКОГ СПИСКА </w:t>
      </w:r>
    </w:p>
    <w:p w:rsidR="00E01D30" w:rsidRPr="00E01D30" w:rsidRDefault="00E01D30" w:rsidP="00E01D30">
      <w:pPr>
        <w:spacing w:before="240" w:after="240" w:line="240" w:lineRule="auto"/>
        <w:jc w:val="center"/>
        <w:rPr>
          <w:rFonts w:ascii="Arial" w:eastAsia="Times New Roman" w:hAnsi="Arial" w:cs="Arial"/>
          <w:b/>
          <w:bCs/>
          <w:i/>
          <w:iCs/>
          <w:color w:val="000000"/>
          <w:sz w:val="24"/>
          <w:szCs w:val="24"/>
        </w:rPr>
      </w:pPr>
      <w:bookmarkStart w:id="9" w:name="str_6"/>
      <w:bookmarkEnd w:id="9"/>
      <w:r w:rsidRPr="00E01D30">
        <w:rPr>
          <w:rFonts w:ascii="Arial" w:eastAsia="Times New Roman" w:hAnsi="Arial" w:cs="Arial"/>
          <w:b/>
          <w:bCs/>
          <w:i/>
          <w:iCs/>
          <w:color w:val="000000"/>
          <w:sz w:val="24"/>
          <w:szCs w:val="24"/>
        </w:rPr>
        <w:t>1. Упис у бирачки списак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 w:name="str_7"/>
      <w:bookmarkEnd w:id="10"/>
      <w:r w:rsidRPr="00E01D30">
        <w:rPr>
          <w:rFonts w:ascii="Arial" w:eastAsia="Times New Roman" w:hAnsi="Arial" w:cs="Arial"/>
          <w:b/>
          <w:bCs/>
          <w:color w:val="000000"/>
          <w:sz w:val="24"/>
          <w:szCs w:val="24"/>
        </w:rPr>
        <w:t>Лица која се уписују у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1" w:name="clan_4"/>
      <w:bookmarkEnd w:id="11"/>
      <w:r w:rsidRPr="00E01D30">
        <w:rPr>
          <w:rFonts w:ascii="Arial" w:eastAsia="Times New Roman" w:hAnsi="Arial" w:cs="Arial"/>
          <w:b/>
          <w:bCs/>
          <w:color w:val="000000"/>
          <w:sz w:val="24"/>
          <w:szCs w:val="24"/>
        </w:rPr>
        <w:t>Члан 4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бирачки списак уписују се лица која имају бирачко право, а након доношења одлуке о расписивању избора и малолетна лица која бирачко право стичу најкасније на дан избора.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Након доношења одлуке о расписивању избора, бирача који је већ уписан у бирачки списак, а који пријави пребивалиште у другој јединици локалне самоуправе, односно у другој градској општини, општинска, односно градска управа надлежна према месту новог пребивалишта уписује у део бирачког списка према месту новог пребивалишта ако ће најкасније на дан избора истећи шест месеци од дана пријаве пребивалишта у тој јединици локалне самоуправе, односно градској општини.</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2" w:name="str_8"/>
      <w:bookmarkEnd w:id="12"/>
      <w:r w:rsidRPr="00E01D30">
        <w:rPr>
          <w:rFonts w:ascii="Arial" w:eastAsia="Times New Roman" w:hAnsi="Arial" w:cs="Arial"/>
          <w:b/>
          <w:bCs/>
          <w:color w:val="000000"/>
          <w:sz w:val="24"/>
          <w:szCs w:val="24"/>
        </w:rPr>
        <w:t>Надлежност за упис бирача у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3" w:name="clan_5"/>
      <w:bookmarkEnd w:id="13"/>
      <w:r w:rsidRPr="00E01D30">
        <w:rPr>
          <w:rFonts w:ascii="Arial" w:eastAsia="Times New Roman" w:hAnsi="Arial" w:cs="Arial"/>
          <w:b/>
          <w:bCs/>
          <w:color w:val="000000"/>
          <w:sz w:val="24"/>
          <w:szCs w:val="24"/>
        </w:rPr>
        <w:t>Члан 5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Бирача који није уписан у бирачки списак уписује у бирачки списак до његовог закључења општинска, односно градска управа, а од његовог закључења па све до 72 часа пре дана избора министарство надлежно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Бирача који има боравиште у иностранству и који поднесе захтев за упис у бирачки списак непосредно општинској, односно градској управи или преко дипломатско-конзуларног представништва Републике Србије у иностранству, у бирачки списак уписује општинска, односно градска управа по месту његовог пребивалишта у земљи.</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4" w:name="str_9"/>
      <w:bookmarkEnd w:id="14"/>
      <w:r w:rsidRPr="00E01D30">
        <w:rPr>
          <w:rFonts w:ascii="Arial" w:eastAsia="Times New Roman" w:hAnsi="Arial" w:cs="Arial"/>
          <w:b/>
          <w:bCs/>
          <w:color w:val="000000"/>
          <w:sz w:val="24"/>
          <w:szCs w:val="24"/>
        </w:rPr>
        <w:t>Месна надлежност за упис бирача у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5" w:name="clan_6"/>
      <w:bookmarkEnd w:id="15"/>
      <w:r w:rsidRPr="00E01D30">
        <w:rPr>
          <w:rFonts w:ascii="Arial" w:eastAsia="Times New Roman" w:hAnsi="Arial" w:cs="Arial"/>
          <w:b/>
          <w:bCs/>
          <w:color w:val="000000"/>
          <w:sz w:val="24"/>
          <w:szCs w:val="24"/>
        </w:rPr>
        <w:t>Члан 6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 се уписује у бирачки списак према месту пребивалишта, с тим што се на захтев бирача, у бирачки списак може уписати и његово боравиште у земљи, у складу са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Изузетно од става 1. овог члана, бирач који је уписан у бирачки списак и који пријави пребивалиште у другој јединици локалне самоуправе, односно у другој градској општини, уписује се у део бирачког списка према месту тог пребивалишта након шест месеци од дана пријаве пребивалишта.</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Бирач који има боравиште у иностранству уписује се у бирачки списак према последњем пребивалишту пре одласка у иностранство, односно последњем пребивалишту једног од његових родитеља, с тим што се у бирачки списак уписују и подаци о његовом боравишту у иностранству.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Интерно расељено лице уписује се у бирачки списак према месту у коме је пријављено као интерно расељено лице.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6" w:name="str_10"/>
      <w:bookmarkEnd w:id="16"/>
      <w:r w:rsidRPr="00E01D30">
        <w:rPr>
          <w:rFonts w:ascii="Arial" w:eastAsia="Times New Roman" w:hAnsi="Arial" w:cs="Arial"/>
          <w:b/>
          <w:bCs/>
          <w:color w:val="000000"/>
          <w:sz w:val="24"/>
          <w:szCs w:val="24"/>
        </w:rPr>
        <w:t>Чињенице о бирачу које се уписују у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7" w:name="clan_7"/>
      <w:bookmarkEnd w:id="17"/>
      <w:r w:rsidRPr="00E01D30">
        <w:rPr>
          <w:rFonts w:ascii="Arial" w:eastAsia="Times New Roman" w:hAnsi="Arial" w:cs="Arial"/>
          <w:b/>
          <w:bCs/>
          <w:color w:val="000000"/>
          <w:sz w:val="24"/>
          <w:szCs w:val="24"/>
        </w:rPr>
        <w:t>Члан 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бирачки списак уписује се: име и презиме бирача, име једног од родитеља бирача, бирачев јединствени матични број грађана, датум и место рођења бирача, пол бирача, место пребивалишта и адреса бирача, јединица локалне самоуправе у којој бирач има место пребивалишта, страна држава у којој бирач има боравиште, место боравишта и адреса бирача у иностранству и место боравишта за интерно расељена лица.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Име и презиме бирача који је припадник националне мањине двојако се уписује: прво ћириличким писмом према правопису српског језика, а потом писмом и према правопису припадника националне мањине.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бирачки списак се уписује и податак да ће бирач на предстојећим изборима гласати према месту боравишта у земљи, односно према месту боравишта у иностранству. Поред податка да ће бирач на предстојећим изборима гласати према месту боравишта у земљи, у бирачки списак се уписује и место и адреса његовог боравишта у земљи, као и јединица локалне самоуправе у којој је место његовог боравишта.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Упис података из става 3. овог члана врши се почев од дана после расписивања избора, а најкасније пет дана пре дана закључења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Након одржаних избора подаци из става 3. овог члана бришу се по службеној дужности из бирачког списка у року од 30 дана од одржаних избора.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најкасније пет дана пре дана закључења бирачког списка у бирачки списак није уписан податак да ће бирач гласати на предстојећим изборима према месту боравишта у земљи, односно иностранству, бирач може гласати само према месту пребивалишта.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8" w:name="str_11"/>
      <w:bookmarkEnd w:id="18"/>
      <w:r w:rsidRPr="00E01D30">
        <w:rPr>
          <w:rFonts w:ascii="Arial" w:eastAsia="Times New Roman" w:hAnsi="Arial" w:cs="Arial"/>
          <w:b/>
          <w:bCs/>
          <w:color w:val="000000"/>
          <w:sz w:val="24"/>
          <w:szCs w:val="24"/>
        </w:rPr>
        <w:t>Посебна евиденција бирачких места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9" w:name="clan_8"/>
      <w:bookmarkEnd w:id="19"/>
      <w:r w:rsidRPr="00E01D30">
        <w:rPr>
          <w:rFonts w:ascii="Arial" w:eastAsia="Times New Roman" w:hAnsi="Arial" w:cs="Arial"/>
          <w:b/>
          <w:bCs/>
          <w:color w:val="000000"/>
          <w:sz w:val="24"/>
          <w:szCs w:val="24"/>
        </w:rPr>
        <w:t>Члан 8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Уз бирачки списак води се посебна евиденција бирачких места која садржи број, адресу, опис и седиште бирачког места.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Ближа правила о начину вођења посебне евиденције из става 1. овог члана и садржини те евиденције прописује министар надлежан за послове управе. </w:t>
      </w:r>
    </w:p>
    <w:p w:rsidR="00E01D30" w:rsidRPr="00E01D30" w:rsidRDefault="00E01D30" w:rsidP="00E01D30">
      <w:pPr>
        <w:spacing w:before="240" w:after="240" w:line="240" w:lineRule="auto"/>
        <w:jc w:val="center"/>
        <w:rPr>
          <w:rFonts w:ascii="Arial" w:eastAsia="Times New Roman" w:hAnsi="Arial" w:cs="Arial"/>
          <w:b/>
          <w:bCs/>
          <w:i/>
          <w:iCs/>
          <w:color w:val="000000"/>
          <w:sz w:val="24"/>
          <w:szCs w:val="24"/>
        </w:rPr>
      </w:pPr>
      <w:bookmarkStart w:id="20" w:name="str_12"/>
      <w:bookmarkEnd w:id="20"/>
      <w:r w:rsidRPr="00E01D30">
        <w:rPr>
          <w:rFonts w:ascii="Arial" w:eastAsia="Times New Roman" w:hAnsi="Arial" w:cs="Arial"/>
          <w:b/>
          <w:bCs/>
          <w:i/>
          <w:iCs/>
          <w:color w:val="000000"/>
          <w:sz w:val="24"/>
          <w:szCs w:val="24"/>
        </w:rPr>
        <w:t>2. Промене у бирачком списку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21" w:name="str_13"/>
      <w:bookmarkEnd w:id="21"/>
      <w:r w:rsidRPr="00E01D30">
        <w:rPr>
          <w:rFonts w:ascii="Arial" w:eastAsia="Times New Roman" w:hAnsi="Arial" w:cs="Arial"/>
          <w:b/>
          <w:bCs/>
          <w:color w:val="000000"/>
          <w:sz w:val="24"/>
          <w:szCs w:val="24"/>
        </w:rPr>
        <w:lastRenderedPageBreak/>
        <w:t>Решења на којима се заснивају промене у бирачком списку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22" w:name="clan_9"/>
      <w:bookmarkEnd w:id="22"/>
      <w:r w:rsidRPr="00E01D30">
        <w:rPr>
          <w:rFonts w:ascii="Arial" w:eastAsia="Times New Roman" w:hAnsi="Arial" w:cs="Arial"/>
          <w:b/>
          <w:bCs/>
          <w:color w:val="000000"/>
          <w:sz w:val="24"/>
          <w:szCs w:val="24"/>
        </w:rPr>
        <w:t>Члан 9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Свака промена у бирачком списку мора да се заснива на одговарајућем решењу: решењу о упису бирача у бирачки списак, решењу о брисању бирача из бирачког списка или на решењу о измени, допуни или исправци неке чињенице о бирачу.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Решење на коме се заснива промена у бирачком списку доноси се по службеној дужности или на захтев грађана, а на основу података у матичним књигама, другим службеним евиденцијама и јавним исправама. О тим решењима се води евиденција према прописима о канцеларијском пословању.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23" w:name="str_14"/>
      <w:bookmarkEnd w:id="23"/>
      <w:r w:rsidRPr="00E01D30">
        <w:rPr>
          <w:rFonts w:ascii="Arial" w:eastAsia="Times New Roman" w:hAnsi="Arial" w:cs="Arial"/>
          <w:b/>
          <w:bCs/>
          <w:color w:val="000000"/>
          <w:sz w:val="24"/>
          <w:szCs w:val="24"/>
        </w:rPr>
        <w:t>Надлежност за доношење решења на којима се заснивају промене у бирачком списку. Уношење промена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24" w:name="clan_10"/>
      <w:bookmarkEnd w:id="24"/>
      <w:r w:rsidRPr="00E01D30">
        <w:rPr>
          <w:rFonts w:ascii="Arial" w:eastAsia="Times New Roman" w:hAnsi="Arial" w:cs="Arial"/>
          <w:b/>
          <w:bCs/>
          <w:color w:val="000000"/>
          <w:sz w:val="24"/>
          <w:szCs w:val="24"/>
        </w:rPr>
        <w:t>Члан 10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Решења на којима се заснивају промене у бирачком списку доноси до закључења бирачког списка општинска, односно градска управа, а од закључења бирачког списка па све до 72 часа пре дана избора министарство надлежно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Решење на коме се заснивају промене у бирачком списку које се односе на бирача који има боравиште у иностранству и који поднесе захтев за промену у бирачком списку непосредно општинској, односно градској управи или преко дипломатско-конзуларног представништва Републике Србије у иностранству, доноси општинска, односно градска управа по месту његовог пребивалишта у земљи.</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Решења из става 1. овог члана, као и решења из става 2. овог члана за интерно расељена лица до закључења бирачког списка доноси општинска, односно градска управа према месту у коме је пријављено као интерно расељено лице.</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Решење на коме се заснива измена у бирачком списку спроводи по службеној дужности орган који је решење донео.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25" w:name="str_15"/>
      <w:bookmarkEnd w:id="25"/>
      <w:r w:rsidRPr="00E01D30">
        <w:rPr>
          <w:rFonts w:ascii="Arial" w:eastAsia="Times New Roman" w:hAnsi="Arial" w:cs="Arial"/>
          <w:b/>
          <w:bCs/>
          <w:color w:val="000000"/>
          <w:sz w:val="24"/>
          <w:szCs w:val="24"/>
        </w:rPr>
        <w:t>Промене у бирачком списку по службеној дужности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26" w:name="clan_11"/>
      <w:bookmarkEnd w:id="26"/>
      <w:r w:rsidRPr="00E01D30">
        <w:rPr>
          <w:rFonts w:ascii="Arial" w:eastAsia="Times New Roman" w:hAnsi="Arial" w:cs="Arial"/>
          <w:b/>
          <w:bCs/>
          <w:color w:val="000000"/>
          <w:sz w:val="24"/>
          <w:szCs w:val="24"/>
        </w:rPr>
        <w:t>Члан 11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Орган који води службену евиденцију о грађанима дужан је да сваки податак који утиче на потпуност, тачност и благовременост вођења бирачког списка достави у року од три дана од дана настале промене органу који је надлежан за доношење решења на коме се заснивају промене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унутрашње послове податке из службених евиденција о пребивалишту и боравишту грађана на којима се заснивају промене у бирачком списку доставља електронским путем непосредно министарству надлежном за послове управе у року из става 1. овог члана.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Министарство надлежно за послове управе податке из става 2. овог члана прослеђује надлежној општинској, односно градској управи одмах, а најкасније у року од три дана од дана њиховог пријема.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 дана када се распишу избори па до 72 часа пре дана избора, органи из ст. 1. и 2. овог члана све податке из ст. 1. и 2. овог члана достављају одмах, а најкасније наредног дана од дана када су промене настале.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Ближи начин размене података из ст. 1. до 4. овог члана прописује упутством министар надлежан за послове управе.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27" w:name="str_16"/>
      <w:bookmarkEnd w:id="27"/>
      <w:r w:rsidRPr="00E01D30">
        <w:rPr>
          <w:rFonts w:ascii="Arial" w:eastAsia="Times New Roman" w:hAnsi="Arial" w:cs="Arial"/>
          <w:b/>
          <w:bCs/>
          <w:color w:val="000000"/>
          <w:sz w:val="24"/>
          <w:szCs w:val="24"/>
        </w:rPr>
        <w:t>Промене у бирачком списку на захтев грађана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28" w:name="clan_12"/>
      <w:bookmarkEnd w:id="28"/>
      <w:r w:rsidRPr="00E01D30">
        <w:rPr>
          <w:rFonts w:ascii="Arial" w:eastAsia="Times New Roman" w:hAnsi="Arial" w:cs="Arial"/>
          <w:b/>
          <w:bCs/>
          <w:color w:val="000000"/>
          <w:sz w:val="24"/>
          <w:szCs w:val="24"/>
        </w:rPr>
        <w:t>Члан 12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Сваки грађанин може општинској, односно градској управи, или министарству надлежном за послове управе кад је оно надлежно за вршење промена у бирачком списку, поднети захтев за промену у бирачком списку ако он или други грађанин није уписан у бирачки списак или је уписан, а нема бирачко право или нема бирачко право на подручју јединице локалне самоуправе у којој је уписан у бирачки списак или ако неки од података из бирачког списка није правилно уписан.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Надлежни орган о захтеву за промену у бирачком списку одлучује у року од 24 часа од пријема захтева. </w:t>
      </w:r>
    </w:p>
    <w:p w:rsidR="00E01D30" w:rsidRPr="00E01D30" w:rsidRDefault="00E01D30" w:rsidP="00E01D30">
      <w:pPr>
        <w:spacing w:before="240" w:after="240" w:line="240" w:lineRule="auto"/>
        <w:jc w:val="center"/>
        <w:rPr>
          <w:rFonts w:ascii="Arial" w:eastAsia="Times New Roman" w:hAnsi="Arial" w:cs="Arial"/>
          <w:b/>
          <w:bCs/>
          <w:i/>
          <w:iCs/>
          <w:color w:val="000000"/>
          <w:sz w:val="24"/>
          <w:szCs w:val="24"/>
        </w:rPr>
      </w:pPr>
      <w:bookmarkStart w:id="29" w:name="str_17"/>
      <w:bookmarkEnd w:id="29"/>
      <w:r w:rsidRPr="00E01D30">
        <w:rPr>
          <w:rFonts w:ascii="Arial" w:eastAsia="Times New Roman" w:hAnsi="Arial" w:cs="Arial"/>
          <w:b/>
          <w:bCs/>
          <w:i/>
          <w:iCs/>
          <w:color w:val="000000"/>
          <w:sz w:val="24"/>
          <w:szCs w:val="24"/>
        </w:rPr>
        <w:t>3. Право на жалбу и право на тужбу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0" w:name="clan_13"/>
      <w:bookmarkEnd w:id="30"/>
      <w:r w:rsidRPr="00E01D30">
        <w:rPr>
          <w:rFonts w:ascii="Arial" w:eastAsia="Times New Roman" w:hAnsi="Arial" w:cs="Arial"/>
          <w:b/>
          <w:bCs/>
          <w:color w:val="000000"/>
          <w:sz w:val="24"/>
          <w:szCs w:val="24"/>
        </w:rPr>
        <w:t>Члан 13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Подносилац захтева може на решење општинске, односно градске управе поднети жалбу министарству надлежном за послове управе у року од 24 часа од дана када је решење примио.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у року од 48 часова доноси решење на жалбу из става 1. овог члана.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Против решења које је министарство надлежно за послове управе донело у првом степену кад је надлежно за измене у бирачком списку или које је донело по жалби, може се поднети тужба Управном суду у року од 24 часа од дана када је решење примљено.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Управни суд по тужби одлучује у року од 48 часова.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Одлука Управног суда је правноснажна и извршна и против ње није допуштено подношење захтева за ванредно преиспитивање судске одлуке нити за понављање поступка. </w:t>
      </w:r>
    </w:p>
    <w:p w:rsidR="00E01D30" w:rsidRPr="00E01D30" w:rsidRDefault="00E01D30" w:rsidP="00E01D30">
      <w:pPr>
        <w:spacing w:before="240" w:after="240" w:line="240" w:lineRule="auto"/>
        <w:jc w:val="center"/>
        <w:rPr>
          <w:rFonts w:ascii="Arial" w:eastAsia="Times New Roman" w:hAnsi="Arial" w:cs="Arial"/>
          <w:b/>
          <w:bCs/>
          <w:i/>
          <w:iCs/>
          <w:color w:val="000000"/>
          <w:sz w:val="24"/>
          <w:szCs w:val="24"/>
        </w:rPr>
      </w:pPr>
      <w:bookmarkStart w:id="31" w:name="str_18"/>
      <w:bookmarkEnd w:id="31"/>
      <w:r w:rsidRPr="00E01D30">
        <w:rPr>
          <w:rFonts w:ascii="Arial" w:eastAsia="Times New Roman" w:hAnsi="Arial" w:cs="Arial"/>
          <w:b/>
          <w:bCs/>
          <w:i/>
          <w:iCs/>
          <w:color w:val="000000"/>
          <w:sz w:val="24"/>
          <w:szCs w:val="24"/>
        </w:rPr>
        <w:t>4. Излагање бирачког списка на увид грађанима</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2" w:name="clan_14"/>
      <w:bookmarkEnd w:id="32"/>
      <w:r w:rsidRPr="00E01D30">
        <w:rPr>
          <w:rFonts w:ascii="Arial" w:eastAsia="Times New Roman" w:hAnsi="Arial" w:cs="Arial"/>
          <w:b/>
          <w:bCs/>
          <w:color w:val="000000"/>
          <w:sz w:val="24"/>
          <w:szCs w:val="24"/>
        </w:rPr>
        <w:t>Члан 14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Министарство надлежно за послове управе у циљу излагања бирачког списка на увид грађанима, на својој веб-презентацији омогућава увид у податке о бирачима (име, име једног од родитеља и презиме) разврстаним по бирачким местима за подручје јединице локалне самоуправе.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Осим података из става 1. овог члана, министарство надлежно за послове управе на својој веб-презентацији омогућава увид и у податке о броју бирача по домаћинству, односно адреси и броју стана.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Након закључења бирачког списка, министарство надлежно за послове управе, осим података из става 1. овог члана, на својој веб-презентацији објављује и податак да ли ће бирач на предстојећим изборима гласати према месту пребивалишта или према месту боравишта у земљи, односно према месту боравишта у иностранству.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Приступ подацима из ст. 1-3. овог члана омогућава се претходним уношењем података о јединственом матичном броју грађана и регистарском броју личне карте лица које приступа подацима на веб-презентацији министарства надлежног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Дан после расписивања избора, општинска, односно градска управа која ажурира бирачки списак за подручје јединице локалне самоуправе излаже део бирачког списка за подручје јединице локалне самоуправе на увид грађанима и то оглашава преко средстава јавног информисања и, по потреби, на други начин и обавештава грађане да од општинске, односно градске управе могу до закључења бирачког списка захтевати доношење решења на којима се заснивају промене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до закључења бирачког списка, на сваких седам дана објављује на својој веб-презентацији број бирача разврстаних по јединицама локалне самоуправе као и податке о броју промена у делу бирачког списка појединачно за сваку јединицу локалне самоуправе, као и правни основ тих промена за претходних седам дана.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Начин излагања дела бирачког списка који се води за подручје јединице локалне самоуправе ближе уређује министар надлежан за послове управе.</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33" w:name="str_19"/>
      <w:bookmarkEnd w:id="33"/>
      <w:r w:rsidRPr="00E01D30">
        <w:rPr>
          <w:rFonts w:ascii="Arial" w:eastAsia="Times New Roman" w:hAnsi="Arial" w:cs="Arial"/>
          <w:b/>
          <w:bCs/>
          <w:color w:val="000000"/>
          <w:sz w:val="24"/>
          <w:szCs w:val="24"/>
        </w:rPr>
        <w:t>Захтев за упис у бирачки списак податка о томе да ће бирач гласати у земљи према месту боравишта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4" w:name="clan_15"/>
      <w:bookmarkEnd w:id="34"/>
      <w:r w:rsidRPr="00E01D30">
        <w:rPr>
          <w:rFonts w:ascii="Arial" w:eastAsia="Times New Roman" w:hAnsi="Arial" w:cs="Arial"/>
          <w:b/>
          <w:bCs/>
          <w:color w:val="000000"/>
          <w:sz w:val="24"/>
          <w:szCs w:val="24"/>
        </w:rPr>
        <w:t>Члан 15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Дан после расписивања избора, општинска, односно градска управа која ажурира бирачки списак за подручје јединице локалне самоуправе обавештава грађане да надлежној општинској, односно градској управи могу, најкасније пет дана пре дана закључења бирачког списка, поднети захтев да се у бирачки списак упише податак да ће бирач на предстојећим изборима гласати према месту боравишта у земљи.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35" w:name="str_20"/>
      <w:bookmarkEnd w:id="35"/>
      <w:r w:rsidRPr="00E01D30">
        <w:rPr>
          <w:rFonts w:ascii="Arial" w:eastAsia="Times New Roman" w:hAnsi="Arial" w:cs="Arial"/>
          <w:b/>
          <w:bCs/>
          <w:color w:val="000000"/>
          <w:sz w:val="24"/>
          <w:szCs w:val="24"/>
        </w:rPr>
        <w:t>Захтев за упис у бирачки списак податка о томе да ће бирач гласати у иностранству и захтев за обавештење о подацима који су о њему уписани у бирачки списак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6" w:name="clan_16"/>
      <w:bookmarkEnd w:id="36"/>
      <w:r w:rsidRPr="00E01D30">
        <w:rPr>
          <w:rFonts w:ascii="Arial" w:eastAsia="Times New Roman" w:hAnsi="Arial" w:cs="Arial"/>
          <w:b/>
          <w:bCs/>
          <w:color w:val="000000"/>
          <w:sz w:val="24"/>
          <w:szCs w:val="24"/>
        </w:rPr>
        <w:t>Члан 16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Дан после расписивања избора, дипломатско-конзуларна представништва Републике Србије обавештавају бираче који имају боравиште у иностранству да преко дипломатско-конзуларног представништва Републике Србије могу, најкасније пет дана пре дана закључења бирачког списка, поднети захтев да се у бирачки списак упише податак да ће на предстојећим изборима гласати у иностранству.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у обавези је да одмах по расписивању избора ту чињеницу објави на сајту министарства.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 захтеву из става 1. овог члана решава општинска, односно градска управа по месту пребивалишта бирача у земљи.</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 који има боравиште у иностранству може преко дипломатско-конзуларног представништва Републике Србије поднети општинској, односно градској управи по месту његовог пребивалишта у земљи захтев за давање обавештења о подацима који су о њему уписани у бирачки списак.</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Обавештење из става 4. овог члана може се дати путем телефона, телефакса или путем електронске поште.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37" w:name="str_21"/>
      <w:bookmarkEnd w:id="37"/>
      <w:r w:rsidRPr="00E01D30">
        <w:rPr>
          <w:rFonts w:ascii="Arial" w:eastAsia="Times New Roman" w:hAnsi="Arial" w:cs="Arial"/>
          <w:b/>
          <w:bCs/>
          <w:color w:val="000000"/>
          <w:sz w:val="24"/>
          <w:szCs w:val="24"/>
        </w:rPr>
        <w:t>Закључење бирачког списка. Укупан број бирача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38" w:name="clan_17"/>
      <w:bookmarkEnd w:id="38"/>
      <w:r w:rsidRPr="00E01D30">
        <w:rPr>
          <w:rFonts w:ascii="Arial" w:eastAsia="Times New Roman" w:hAnsi="Arial" w:cs="Arial"/>
          <w:b/>
          <w:bCs/>
          <w:color w:val="000000"/>
          <w:sz w:val="24"/>
          <w:szCs w:val="24"/>
        </w:rPr>
        <w:t>Члан 17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решењем закључује бирачки списак 15 дана пре дана избора и у решењу утврђује укупан број бирача у Републици Србији, у свакој јединици локалне самоуправе и на сваком бирачком месту.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Решење о закључењу бирачког списка доставља се Републичкој изборној комисији најкасније у року од 24 часа од часа његовог доношења.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39" w:name="str_22"/>
      <w:bookmarkEnd w:id="39"/>
      <w:r w:rsidRPr="00E01D30">
        <w:rPr>
          <w:rFonts w:ascii="Arial" w:eastAsia="Times New Roman" w:hAnsi="Arial" w:cs="Arial"/>
          <w:b/>
          <w:bCs/>
          <w:color w:val="000000"/>
          <w:sz w:val="24"/>
          <w:szCs w:val="24"/>
        </w:rPr>
        <w:t>Објављивање укупног броја бирача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40" w:name="clan_18"/>
      <w:bookmarkEnd w:id="40"/>
      <w:r w:rsidRPr="00E01D30">
        <w:rPr>
          <w:rFonts w:ascii="Arial" w:eastAsia="Times New Roman" w:hAnsi="Arial" w:cs="Arial"/>
          <w:b/>
          <w:bCs/>
          <w:color w:val="000000"/>
          <w:sz w:val="24"/>
          <w:szCs w:val="24"/>
        </w:rPr>
        <w:t>Члан 18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Републичка изборна комисија објављује у "Службеном гласнику Републике Србије" укупан број бирача, одмах по добијању укупног броја бирача.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41" w:name="str_23"/>
      <w:bookmarkEnd w:id="41"/>
      <w:r w:rsidRPr="00E01D30">
        <w:rPr>
          <w:rFonts w:ascii="Arial" w:eastAsia="Times New Roman" w:hAnsi="Arial" w:cs="Arial"/>
          <w:color w:val="000000"/>
          <w:sz w:val="32"/>
          <w:szCs w:val="32"/>
        </w:rPr>
        <w:t>III ИЗВОДИ ИЗ БИРАЧКОГ СПИСКА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42" w:name="str_24"/>
      <w:bookmarkEnd w:id="42"/>
      <w:r w:rsidRPr="00E01D30">
        <w:rPr>
          <w:rFonts w:ascii="Arial" w:eastAsia="Times New Roman" w:hAnsi="Arial" w:cs="Arial"/>
          <w:b/>
          <w:bCs/>
          <w:color w:val="000000"/>
          <w:sz w:val="24"/>
          <w:szCs w:val="24"/>
        </w:rPr>
        <w:t>Припремање и достављање извода из бирачког списка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43" w:name="clan_19"/>
      <w:bookmarkEnd w:id="43"/>
      <w:r w:rsidRPr="00E01D30">
        <w:rPr>
          <w:rFonts w:ascii="Arial" w:eastAsia="Times New Roman" w:hAnsi="Arial" w:cs="Arial"/>
          <w:b/>
          <w:bCs/>
          <w:color w:val="000000"/>
          <w:sz w:val="24"/>
          <w:szCs w:val="24"/>
        </w:rPr>
        <w:t>Члан 19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припрема и оверава штампане изводе из бирачког списка разврстане по јединицама локалне самоуправе и бирачким местима у земљи и у иностранству и доставља их Републичкој изборној комисији у року од 48 часова од када је донело решење о закључењу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Изводи из бирачког списка за свако бирачко место садрже све чињенице о бирачу које садржи бирачки списак и место за својеручни потпис бирача.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 који гласа према боравишту у земљи, односно у иностранству, не уписује се у извод из бирачког списка према месту пребивалишта.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се истовремено одржава више избора, припрема се онолико извода из бирачког списка колико се пута гласа.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Бирачи који су на одслужењу војног рока, на војној вежби или на школовању у јединицама или установама Војске Србије, односно бирачи који су на извршењу заводских санкција или у притвору уписују се у посебне изводе из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Министарства надлежна за одбрану и правосуђе дужна су да министарству надлежном за послове управе доставе податке потребне за припремање посебних извода из бирачког списка из става 5. овог члана најкасније три дана пре дана закључења бирачког списка.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44" w:name="str_25"/>
      <w:bookmarkEnd w:id="44"/>
      <w:r w:rsidRPr="00E01D30">
        <w:rPr>
          <w:rFonts w:ascii="Arial" w:eastAsia="Times New Roman" w:hAnsi="Arial" w:cs="Arial"/>
          <w:b/>
          <w:bCs/>
          <w:color w:val="000000"/>
          <w:sz w:val="24"/>
          <w:szCs w:val="24"/>
        </w:rPr>
        <w:t>Коначан број бирача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45" w:name="clan_20"/>
      <w:bookmarkEnd w:id="45"/>
      <w:r w:rsidRPr="00E01D30">
        <w:rPr>
          <w:rFonts w:ascii="Arial" w:eastAsia="Times New Roman" w:hAnsi="Arial" w:cs="Arial"/>
          <w:b/>
          <w:bCs/>
          <w:color w:val="000000"/>
          <w:sz w:val="24"/>
          <w:szCs w:val="24"/>
        </w:rPr>
        <w:t>Члан 20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доставља Републичкој изборној комисији сва решења на којима се заснивају промене у бирачком списку које је донело од закључења бирачког списка све до 72 часа пре дана избора.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Републичка изборна комисија узима у обзир само она решења министарства надлежног за послове управе која је примила најмање 48 часова пре дана избора и на основу њих уноси измене у изводе из бирачког списка или у посебне изводе из бирачког списка и одмах потом утврђује и у "Службеном гласнику Републике Србије" објављује коначан број бирача у Републици Србији, у свакој јединици локалне самоуправе и на сваком бирачком месту.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46" w:name="str_26"/>
      <w:bookmarkEnd w:id="46"/>
      <w:r w:rsidRPr="00E01D30">
        <w:rPr>
          <w:rFonts w:ascii="Arial" w:eastAsia="Times New Roman" w:hAnsi="Arial" w:cs="Arial"/>
          <w:color w:val="000000"/>
          <w:sz w:val="32"/>
          <w:szCs w:val="32"/>
        </w:rPr>
        <w:t>IV ПОСЕБНА ПРАВА УЧЕСНИКА НА ИЗБОРИМА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47" w:name="str_27"/>
      <w:bookmarkEnd w:id="47"/>
      <w:r w:rsidRPr="00E01D30">
        <w:rPr>
          <w:rFonts w:ascii="Arial" w:eastAsia="Times New Roman" w:hAnsi="Arial" w:cs="Arial"/>
          <w:b/>
          <w:bCs/>
          <w:color w:val="000000"/>
          <w:sz w:val="24"/>
          <w:szCs w:val="24"/>
        </w:rPr>
        <w:t>Право на увид и подношење захтева за промену у бирачком списку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48" w:name="clan_21"/>
      <w:bookmarkEnd w:id="48"/>
      <w:r w:rsidRPr="00E01D30">
        <w:rPr>
          <w:rFonts w:ascii="Arial" w:eastAsia="Times New Roman" w:hAnsi="Arial" w:cs="Arial"/>
          <w:b/>
          <w:bCs/>
          <w:color w:val="000000"/>
          <w:sz w:val="24"/>
          <w:szCs w:val="24"/>
        </w:rPr>
        <w:t>Члан 21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Право на увид у бирачки списак имају чланови и заменици чланова Републичке изборне комисије, који имају право увида у све податке о бирачима у бирачком списку, осим јединственог матичног броја грађана, путем посебног модула на веб-презентацији министарства надлежног за послове управе, којем се приступа уз пријаву двофакторском аутентикацијом.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 односно заменик члана Републичке изборне комисије има право да, преко секретара Републичке изборне комисије, упути примедбу у погледу тачности и ажурности бирачког списка министарству надлежном за послове управе, које је дужно да Републичкој изборној комисији достави изјашњење у року од 15 дана од дана пријема примедбе.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Секретар Републичке изборне комисије примедбу из става 2. овог члана истовремено доставља и Комисији за ревизију, верификацију и контролу тачности и ажурирања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Изузетно од става 2. овог члана, у току избора, рок за изјашњење министарства надлежног за послове управе по примедби члана односно заменика члана Републичке изборне комисије из става 2. овог члана је пет дана од дана пријема примедбе.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Примедба члана односно заменика члана Републичке изборне комисије и изјашњење министарства надлежног за послове управе објављују се на веб-презентацији Републичке изборне комисије, у складу са прописом Републичке изборне комисије о псеудонимизацији података о личности.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Након расписивања избора, право на увид у све податке о бирачима у бирачком списку, осим јединственог матичног броја грађана, има и удружење које је, у складу са законом којим се уређује избор народних посланика, од стране Републичке изборне комисије добило овлашћење за посматрање избора (домаћи посматрач), преко лица које за то овласти, путем посебног модула на веб-презентацији министарства надлежног за послове управе, којем се приступа уз пријаву двофакторском аутентикацијом.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 правноснажности проглашене изборне листе, право из става 6. овог члана има и подносилац те проглашене изборне листе, на начин на који то право остварују домаћи посматрачи.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Подносилац проглашене изборне листе има право и да надлежном органу поднесе захтев за промену у бирачком списку, уз који се морају приложити овлашћење бирача на којег се захтев односи и одговарајући докази.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Право из ст. 1, 6. и 7. овог члана може се остварити тек након потписивања писмене изјаве о поверљивости података којом се потврђује да је лице које приступа подацима упознато са обавезом да приликом приступа подацима из бирачког списка мора поступати у складу са законом и искључиво у сврху овлашћења које му је овим законом поверено.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случају локалних избора, чланови и заменици чланова локалних изборних комисија у сталном саставу, домаћи посматрачи и подносиоци проглашених изборних листа на локалним изборима имају права предвиђена овим чланом и на њих се сходно примењују одредбе овог члана.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Образац изјаве из става 9. овог члана прописује министар надлежан за послове управе и саставни је део прописа предвиђеног за извршавање овог закона.</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49" w:name="str_28"/>
      <w:bookmarkEnd w:id="49"/>
      <w:r w:rsidRPr="00E01D30">
        <w:rPr>
          <w:rFonts w:ascii="Arial" w:eastAsia="Times New Roman" w:hAnsi="Arial" w:cs="Arial"/>
          <w:color w:val="000000"/>
          <w:sz w:val="32"/>
          <w:szCs w:val="32"/>
        </w:rPr>
        <w:t>V НАДЗОР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0" w:name="clan_22"/>
      <w:bookmarkEnd w:id="50"/>
      <w:r w:rsidRPr="00E01D30">
        <w:rPr>
          <w:rFonts w:ascii="Arial" w:eastAsia="Times New Roman" w:hAnsi="Arial" w:cs="Arial"/>
          <w:b/>
          <w:bCs/>
          <w:color w:val="000000"/>
          <w:sz w:val="24"/>
          <w:szCs w:val="24"/>
        </w:rPr>
        <w:t>Члан 22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преко управне инспекције надзире ажурирање бирачког списка и вршење других послова који су према овом закону поверени општинским, односно градским управама.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Министарство надлежно за послове управе при томе има сва општа и посебна овлашћења која према закону којим се уређује државна управа има надзорни орган државне управе кад надзире рад ималаца јавних овлашћења.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51" w:name="str_29"/>
      <w:bookmarkEnd w:id="51"/>
      <w:r w:rsidRPr="00E01D30">
        <w:rPr>
          <w:rFonts w:ascii="Arial" w:eastAsia="Times New Roman" w:hAnsi="Arial" w:cs="Arial"/>
          <w:color w:val="000000"/>
          <w:sz w:val="32"/>
          <w:szCs w:val="32"/>
        </w:rPr>
        <w:t>Ва РЕВИЗИЈА БИРАЧКОГ СПИСКА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52" w:name="str_30"/>
      <w:bookmarkEnd w:id="52"/>
      <w:r w:rsidRPr="00E01D30">
        <w:rPr>
          <w:rFonts w:ascii="Arial" w:eastAsia="Times New Roman" w:hAnsi="Arial" w:cs="Arial"/>
          <w:b/>
          <w:bCs/>
          <w:color w:val="000000"/>
          <w:sz w:val="24"/>
          <w:szCs w:val="24"/>
        </w:rPr>
        <w:t>Појам и надлежност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3" w:name="clan_22a"/>
      <w:bookmarkEnd w:id="53"/>
      <w:r w:rsidRPr="00E01D30">
        <w:rPr>
          <w:rFonts w:ascii="Arial" w:eastAsia="Times New Roman" w:hAnsi="Arial" w:cs="Arial"/>
          <w:b/>
          <w:bCs/>
          <w:color w:val="000000"/>
          <w:sz w:val="24"/>
          <w:szCs w:val="24"/>
        </w:rPr>
        <w:t>Члан 22а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Ревизија бирачког списка је поступак анализе и оцене квалитета, тачности, поузданости и ефикасности вођења и ажурирања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Ревизију бирачког списка обавља Комисија за ревизију, верификацију и контролу тачности и ажурирања бирачког списка (у даљем тексту: Комисија).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вршењу овлашћења у складу са овим законом, Комисија доноси одлуке, подноси захтеве, издаје налоге, даје мишљења и доноси извештаје.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54" w:name="str_31"/>
      <w:bookmarkEnd w:id="54"/>
      <w:r w:rsidRPr="00E01D30">
        <w:rPr>
          <w:rFonts w:ascii="Arial" w:eastAsia="Times New Roman" w:hAnsi="Arial" w:cs="Arial"/>
          <w:b/>
          <w:bCs/>
          <w:color w:val="000000"/>
          <w:sz w:val="24"/>
          <w:szCs w:val="24"/>
        </w:rPr>
        <w:t>Састав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5" w:name="clan_22b"/>
      <w:bookmarkEnd w:id="55"/>
      <w:r w:rsidRPr="00E01D30">
        <w:rPr>
          <w:rFonts w:ascii="Arial" w:eastAsia="Times New Roman" w:hAnsi="Arial" w:cs="Arial"/>
          <w:b/>
          <w:bCs/>
          <w:color w:val="000000"/>
          <w:sz w:val="24"/>
          <w:szCs w:val="24"/>
        </w:rPr>
        <w:t>Члан 22б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је самостално и независно тело које чине десет чланова и њихови заменици које именује Народна скупштина.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Осам чланова Комисије и њихови заменици именују се на предлог посланичких група у Народној скупштини, док се два члана Комисије и њихови заменици именују на предлог удружења која су од стране Републичке изборне комисије, у складу са законом којим се уређује избор народних посланика, добила овлашћења за посматрање најмање три изборна поступка и објавила најмање три извештаја о налазима посматрања тих изборних поступака.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 Комисије односно заменик члана Комисије има својство службеног лица у вршењу овлашћења из надлежности Комисије.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56" w:name="str_32"/>
      <w:bookmarkEnd w:id="56"/>
      <w:r w:rsidRPr="00E01D30">
        <w:rPr>
          <w:rFonts w:ascii="Arial" w:eastAsia="Times New Roman" w:hAnsi="Arial" w:cs="Arial"/>
          <w:b/>
          <w:bCs/>
          <w:color w:val="000000"/>
          <w:sz w:val="24"/>
          <w:szCs w:val="24"/>
        </w:rPr>
        <w:t>Надлежност за предлагање чланова и заменика чланова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7" w:name="clan_22v"/>
      <w:bookmarkEnd w:id="57"/>
      <w:r w:rsidRPr="00E01D30">
        <w:rPr>
          <w:rFonts w:ascii="Arial" w:eastAsia="Times New Roman" w:hAnsi="Arial" w:cs="Arial"/>
          <w:b/>
          <w:bCs/>
          <w:color w:val="000000"/>
          <w:sz w:val="24"/>
          <w:szCs w:val="24"/>
        </w:rPr>
        <w:t>Члан 22в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Пет највећих посланичких група у Народној скупштини које су део парламентарне већине предлажу пет чланова и пет заменика чланова Комисије и то тако што свака предлаже по једног члана и једног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Посланичком групом која је део парламентарне већине сматра се посланичка група чији су народни посланици гласали за избор Владе.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приликом предлагања чланова Комисије у Народној скупштини постоји само једна посланичка група која чини парламентарну већину, тој посланичкој групи припада право да предложи свих пет чланова и заменика чланова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Ако приликом предлагања чланова Комисије у Народној скупштини постоји више од једне а мање од пет посланичких група које чине парламентарну већину, свака од ових посланичких група има право да предложи по једног члана и заменика члана Комисије, с тим да највећој посланичкој групи парламентарне већине припада право да предложи преостале чланове и заменике чланова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Три највеће опозиционе посланичке групе у Народној скупштини (посланичке групе које нису део парламентарне већине) предлажу свака по једног члана и једног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приликом предлагања чланова Комисије у Народној скупштини постоје само две опозиционе посланичке групе, већој опозиционој посланичкој групи припада право да предложи два члана и два заменика члана Комисије, док мањој посланичкој групи припада право да предложи једног члана и једног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приликом предлагања чланова Комисије у Народној скупштини постоји само једна опозициона посланичка група, њој припада право да предложи сва три члана и три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Заинтересовано удружење које испуњава услов из члана 22б овог закона (у даљем тексту: удружење) доставља предлог једног члана и једног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приликом предлагања чланова Комисије у Народној скупштини не постоје опозиционе посланичке групе, у том случају додатна два члана и два заменика члана Комисије предлажу удружења а једног члана и једног заменика члана Комисије предлаже највећа посланичка група парламентарне већине.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58" w:name="str_33"/>
      <w:bookmarkEnd w:id="58"/>
      <w:r w:rsidRPr="00E01D30">
        <w:rPr>
          <w:rFonts w:ascii="Arial" w:eastAsia="Times New Roman" w:hAnsi="Arial" w:cs="Arial"/>
          <w:b/>
          <w:bCs/>
          <w:color w:val="000000"/>
          <w:sz w:val="24"/>
          <w:szCs w:val="24"/>
        </w:rPr>
        <w:t>Услови за именовање у Комисију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59" w:name="clan_22g"/>
      <w:bookmarkEnd w:id="59"/>
      <w:r w:rsidRPr="00E01D30">
        <w:rPr>
          <w:rFonts w:ascii="Arial" w:eastAsia="Times New Roman" w:hAnsi="Arial" w:cs="Arial"/>
          <w:b/>
          <w:bCs/>
          <w:color w:val="000000"/>
          <w:sz w:val="24"/>
          <w:szCs w:val="24"/>
        </w:rPr>
        <w:t>Члан 22г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члана и заменика члана Комисије може бити предложено само лице: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које је држављанин Републике Србије и има пребивалиште на територији Републике Србије;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које има високо образовање из правних, математичких, демографских, информационих или економских наука или друштвено-статистичких и других сродних научних области и најмање пет година радног искуства у струци.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члана или заменика члана Комисије не може да буде предложено односно именовано лице које је народни посланик, члан или заменик члана Републичке изборне комисије или које је запослено, изабрано, именовано или постављено у министарству надлежном за послове управе, министарству надлежном за унутрашње послове или општинском односно градском органу управе, као и лице које је правноснажно осуђено за кривично дело на безусловну казну затвора од најмање шест месеци.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0" w:name="str_34"/>
      <w:bookmarkEnd w:id="60"/>
      <w:r w:rsidRPr="00E01D30">
        <w:rPr>
          <w:rFonts w:ascii="Arial" w:eastAsia="Times New Roman" w:hAnsi="Arial" w:cs="Arial"/>
          <w:b/>
          <w:bCs/>
          <w:color w:val="000000"/>
          <w:sz w:val="24"/>
          <w:szCs w:val="24"/>
        </w:rPr>
        <w:t>Предлагање кандидата за чланове и заменике чланова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61" w:name="clan_22d"/>
      <w:bookmarkEnd w:id="61"/>
      <w:r w:rsidRPr="00E01D30">
        <w:rPr>
          <w:rFonts w:ascii="Arial" w:eastAsia="Times New Roman" w:hAnsi="Arial" w:cs="Arial"/>
          <w:b/>
          <w:bCs/>
          <w:color w:val="000000"/>
          <w:sz w:val="24"/>
          <w:szCs w:val="24"/>
        </w:rPr>
        <w:t>Члан 22д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Поступак предлагања кандидата за чланове и заменике чланова Комисије спроводи одбор Народне скупштине надлежан за управу (у даљем тексту: Надлежни одбор).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Поступак предлагања кандидата за чланове и заменике чланова новог састава Комисије покреће се најкасније шест месеци пре истека мандата именованих чланова и заменика чланова Комисије, тако што председник Надлежног одбора упућује допис посланичким групама док се на веб-презентацији Народне скупштине објављује јавни позив заинтересованим удружењима, ради достављања предлога кандидата за чланове и заменике чланова Комисије. Додатно, председник надлежног одбора упућује допис удружењима која су од Републичке изборне комисије добила овлашћења за посматрање последња три изборна поступка и објавила најмање три извештаја о налазима посматрања тих изборних поступака са позивом за достављање предлога кандидата за чланове и заменике чланова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Предлози кандидата за чланове и заменике чланова Комисије подносе се Надлежном одбору у року од 15 дана од дана пријема дописа председника Надлежног одбора из става 2. овог члана, односно од дана објављивања јавног позива.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Предлог кандидата садржи: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име и презиме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датум и место рођења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адресу становања, број телефона и адресу за пријем електронске поште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4) податке о образовању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5) податке о радном искуству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6) име и презиме и потпис овлашћеног лица подносиоца предлога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Уз предлог кандидата доставља се: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писмена сагласност кандидата да прихвата кандидатуру за члана односно заменика члана Комисије, која садржи његово име, презиме и јединствени матични број грађана;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изјава кандидата да не постоје сметње за именовање у Комисију из члана 22г став 2.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исправа о очитаној личној карти са микроконтролером (чипом), односно фотокопија личне карте без микроконтролера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4) доказ о стеченом високом образовању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5) доказ о радном искуству кандидата у струци.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се за кандидата предлаже лице које је већ било именовано у Комисију, уз предлог тог кандидата не морају да се доставе подаци и докази о стеченом високом образовању и радном искуству кандидата у струци.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Удружења уз предлог кандидата достављају и доказ о испуњености услова из члана 22б став 2. овог закона.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2" w:name="str_35"/>
      <w:bookmarkEnd w:id="62"/>
      <w:r w:rsidRPr="00E01D30">
        <w:rPr>
          <w:rFonts w:ascii="Arial" w:eastAsia="Times New Roman" w:hAnsi="Arial" w:cs="Arial"/>
          <w:b/>
          <w:bCs/>
          <w:color w:val="000000"/>
          <w:sz w:val="24"/>
          <w:szCs w:val="24"/>
        </w:rPr>
        <w:t>Разматрање предлога кандидата за чланове и заменике чланова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63" w:name="clan_22%F0"/>
      <w:bookmarkEnd w:id="63"/>
      <w:r w:rsidRPr="00E01D30">
        <w:rPr>
          <w:rFonts w:ascii="Arial" w:eastAsia="Times New Roman" w:hAnsi="Arial" w:cs="Arial"/>
          <w:b/>
          <w:bCs/>
          <w:color w:val="000000"/>
          <w:sz w:val="24"/>
          <w:szCs w:val="24"/>
        </w:rPr>
        <w:t>Члан 22ђ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Надлежни одбор, у року од 15 дана од истека рока за предлагање кандидата за чланове и заменике чланова Комисије, разматра поднете предлоге и испитује да ли су предлоге поднели овлашћени предлагачи и да ли кандидати за чланове и заменике чланова Комисије испуњавају услове за именовање у Комисију и о томе доноси одлуку, и то појединачно за сваког предлагача као и за сваког члана и заменика члана Комисије, а коју објављује на веб-презентацији Народне скупштине уз назначење ког дана је одлука објављена.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Против одлуке из става 1. овог члана предлагачи и кандидати за члана и заменика члана Комисије могу изјавити приговор у року од три дана од дана објављивања одлуке. О приговору одлучује председник Народне скупштине у року од три дана од дана изјављивања приговора.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Предлагачи и кандидати за члана и заменика члана Комисије који се именују из реда посланичких група у Народној скупштини могу изјавити приговор само против одлука којим се одлучује о предлагачима односно предлозима за члана и заменика члана Комисије који се именују на предлог посланичких група у Народној скупштини док предлагачи и кандидати за члана и заменика члана Комисије који се именују из реда удружења могу изјавити приговор само против одлука којим се одлучује о предлагачима односно предлозима за члана и заменика члана Комисије који се именују на предлог удружења.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Надлежни одбор утврди да неки од предложених кандидата за члана, односно заменика члана Комисије не испуњава услове за именовање у Комисију из члана 22г овог закона, доставиће предлагачу тог кандидата захтев да поднесе нови предлог кандидата у року од 15 дана од дана пријема захтева.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нека опозициона посланичка група која је овлашћени предлагач не достави предлог кандидата за члана и заменика члана Комисије, Надлежни одбор ће се писменим путем обратити следећој опозиционој посланичкој групи којој би према величини припало право предлагања лица у Комисију, захтевом да та посланичка група достави предлог једног кандидата за члана и једног кандидата за заменика члана Комисије у року од 15 дана од дана пријема захтева.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благовремено буде примљен предлог само једног удружења, Надлежни одбор ће се писменим путем обратити том удружењу са позивом да достави предлог још једног кандидата за члана и једног кандидата за заменика члана Комисије у року од 15 дана од дана пријема захтева.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благовремено буду примљени предлози више од два удружења, коначан предлог по два кандидата за чланове и заменике чланова Комисије утврђује се на састанку који организује служба Надлежног одбора.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 xml:space="preserve">Ако на састанку удружења из става 7. овог члана не буде постигнут договор о по два кандидата за чланове и заменике чланова Комисије, приступа се гласању у којем учествују представници присутних удружења. Свако удружење има право да гласа за два кандидата за </w:t>
      </w:r>
      <w:r w:rsidRPr="00E01D30">
        <w:rPr>
          <w:rFonts w:ascii="Arial" w:eastAsia="Times New Roman" w:hAnsi="Arial" w:cs="Arial"/>
          <w:color w:val="000000"/>
          <w:sz w:val="21"/>
          <w:szCs w:val="21"/>
        </w:rPr>
        <w:lastRenderedPageBreak/>
        <w:t>члана и за два кандидата за заменика члана Комисије. Два кандидата за члана и два кандидата за заменика члана Комисије који су добили највећи број гласова сматрају се коначним предлогом за чланове и заменике чланова Комисије. Ако се гласањем не може утврдити предлог једног или оба члана односно заменика члана Комисије услед једнаког броја гласова, приступа се жребу у којем учествују кандидати који су добили једнак број гласова. Жреб спроводи служба Надлежног одбора.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4" w:name="str_36"/>
      <w:bookmarkEnd w:id="64"/>
      <w:r w:rsidRPr="00E01D30">
        <w:rPr>
          <w:rFonts w:ascii="Arial" w:eastAsia="Times New Roman" w:hAnsi="Arial" w:cs="Arial"/>
          <w:b/>
          <w:bCs/>
          <w:color w:val="000000"/>
          <w:sz w:val="24"/>
          <w:szCs w:val="24"/>
        </w:rPr>
        <w:t>Листа кандидата за чланове и заменике чланова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65" w:name="clan_22e"/>
      <w:bookmarkEnd w:id="65"/>
      <w:r w:rsidRPr="00E01D30">
        <w:rPr>
          <w:rFonts w:ascii="Arial" w:eastAsia="Times New Roman" w:hAnsi="Arial" w:cs="Arial"/>
          <w:b/>
          <w:bCs/>
          <w:color w:val="000000"/>
          <w:sz w:val="24"/>
          <w:szCs w:val="24"/>
        </w:rPr>
        <w:t>Члан 22е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Надлежни одбор утврђује листу од десет кандидата за чланове и десет кандидата за заменике чланова Комисије (у даљем тексту: Листа кандидата), коју подноси Народној скупштини на разматрање и усвајање.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Народна скупштина је дужна да о Листи кандидата одлучи на првој наредној седници, а најкасније у року од 45 дана од дана подношења Листе кандидата.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 Листи кандидата Народна скупштина одлучује у целини.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за усвајање Листе кандидата не гласа потребна већина народних посланика, поступак предлагања кандидата за чланове и заменике чланова Комисије понавља се у року од 15 дана од дана завршетка седнице Народне скупштине на којој се гласало о Листи кандидата.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6" w:name="str_37"/>
      <w:bookmarkEnd w:id="66"/>
      <w:r w:rsidRPr="00E01D30">
        <w:rPr>
          <w:rFonts w:ascii="Arial" w:eastAsia="Times New Roman" w:hAnsi="Arial" w:cs="Arial"/>
          <w:b/>
          <w:bCs/>
          <w:color w:val="000000"/>
          <w:sz w:val="24"/>
          <w:szCs w:val="24"/>
        </w:rPr>
        <w:t>Изјава о поверљивости података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67" w:name="clan_22%9E"/>
      <w:bookmarkEnd w:id="67"/>
      <w:r w:rsidRPr="00E01D30">
        <w:rPr>
          <w:rFonts w:ascii="Arial" w:eastAsia="Times New Roman" w:hAnsi="Arial" w:cs="Arial"/>
          <w:b/>
          <w:bCs/>
          <w:color w:val="000000"/>
          <w:sz w:val="24"/>
          <w:szCs w:val="24"/>
        </w:rPr>
        <w:t>Члан 22ж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Након именовања, чланови и заменици чланова Комисије потписују писмену изјаву о поверљивости података којом потврђују да су упознати са обавезом да приликом приступа подацима о личности у извршавању задатка Комисије морају поступати у складу са законом којим је уређена заштита података о личности и искључиво у сврху овлашћења која су им овим законом поверена.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утврђује изглед обрасца изјаве о поверљивости података.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68" w:name="str_38"/>
      <w:bookmarkEnd w:id="68"/>
      <w:r w:rsidRPr="00E01D30">
        <w:rPr>
          <w:rFonts w:ascii="Arial" w:eastAsia="Times New Roman" w:hAnsi="Arial" w:cs="Arial"/>
          <w:b/>
          <w:bCs/>
          <w:color w:val="000000"/>
          <w:sz w:val="24"/>
          <w:szCs w:val="24"/>
        </w:rPr>
        <w:t>Мандат чланова и заменика чланова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69" w:name="clan_22z"/>
      <w:bookmarkEnd w:id="69"/>
      <w:r w:rsidRPr="00E01D30">
        <w:rPr>
          <w:rFonts w:ascii="Arial" w:eastAsia="Times New Roman" w:hAnsi="Arial" w:cs="Arial"/>
          <w:b/>
          <w:bCs/>
          <w:color w:val="000000"/>
          <w:sz w:val="24"/>
          <w:szCs w:val="24"/>
        </w:rPr>
        <w:t>Члан 22з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 и заменик члана Комисије именују се на период од пет година.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Исто лице може да буде именовано у Комисију највише два пута.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Мандат чланова и заменика чланова Комисије почиње да тече даном доношења одлуке о њиховом именовању, а не пре истека пет година од именовања претходног састава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 истека мандата, члану и заменику члана Комисије мандат престаје по сили закона, а Народна скупштина по службеној дужности утврђује престанак његовог мандата: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1) у случају смрти;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ако изгуби изборно право;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ако је правноснажном судском одлуком осуђен на казну затвора у трајању од најмање шест месеци;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4) ако изгуби радну способност.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Народна скупштина разрешава дужности члана, односно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ако поднесе оставку;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ако се утврди да не испуњава услове за чланство у Комисији прописане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без оправданог разлога пропусти или одбије да обавља дужност члана односно заменика члана Комисије у периоду о најмање месец дана непрекидно или у периоду од 12 месеци у којем најмање шест месеци не обавља своју дужност.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 односно заменик члана Комисије оставку подноси у писменом облику председнику Народне скупштине, а потпис подносиоца мора бити оверен у складу са законом којим се уређује оверавање потписа.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Председник Народне скупштине распушта Комисију ако Комисија: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не донесе Пословник, План рада односно акт којим се уређује поступак ревизије бирачког списка у року од 30 дана од дана истека рокова утврђених овим законом за њихово доношење;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не поднесе извештај о ревизији бирачког списка у року од 30 дана од дана истека рока за подношење извештаја;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не спроведе активност утврђену Планом рада Комисије у року од 60 дана од истека последњег дана који је Планом рада био предвиђен за спровођење те активности.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Одлуку о распуштању Комисије, председник Народне скупштине доноси наредног дана од дана пријема обавештења о наступању случаја из става 7. овог члана.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Истовремено са распуштањем Комисије, председник Народне скупштине упућује овлашћеним предлагачима и на веб-презентацији Народне скупштине објављује позив да у року од седам дана од дана објављивања позива доставе Надлежном одбору предлоге кандидата за члана односно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случају распуштања Комисије, поступак именовања нових чланова Комисије спроводи се у складу са одредбама овог закона и мора се окончати у року од 45 дана од дана распуштања Комисије.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70" w:name="str_39"/>
      <w:bookmarkEnd w:id="70"/>
      <w:r w:rsidRPr="00E01D30">
        <w:rPr>
          <w:rFonts w:ascii="Arial" w:eastAsia="Times New Roman" w:hAnsi="Arial" w:cs="Arial"/>
          <w:b/>
          <w:bCs/>
          <w:color w:val="000000"/>
          <w:sz w:val="24"/>
          <w:szCs w:val="24"/>
        </w:rPr>
        <w:t>Попуњавање упражњеног места у Комисији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1" w:name="clan_22i"/>
      <w:bookmarkEnd w:id="71"/>
      <w:r w:rsidRPr="00E01D30">
        <w:rPr>
          <w:rFonts w:ascii="Arial" w:eastAsia="Times New Roman" w:hAnsi="Arial" w:cs="Arial"/>
          <w:b/>
          <w:bCs/>
          <w:color w:val="000000"/>
          <w:sz w:val="24"/>
          <w:szCs w:val="24"/>
        </w:rPr>
        <w:t>Члан 22и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Новог члана, односно заменика члана Комисије предлаже овлашћени предлагач који је предложио члана, односно заменика члана Комисије коме је мандат престао по сили закона, односно који је разрешен дужности, у року од 15 дана од дана када је Народна скупштина донела одлуку којом је утврђен престанак мандата по сили закона, односно којом је разрешен дужности члан, односно заменик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Народна скупштина именује новог члана, односно заменика члана Комисије у року од 45 дана од дана утврђивања престанка мандата по сили закона, односно од дана разрешења дужности члана, односно заменика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 поступак именовања новог члана, односно заменика члана Комисије сходно се примењују одредбе чл. 22г до 22е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Изузетно од члана 22з став 1. овог закона, мандат члана односно заменика члана Комисије који је именован уместо члана односно заменика члана Комисије коме је мандат престао по сили закона или услед разрешења траје до истека мандата члана односно заменика члана Комисије уместо којег је именован.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Ако је од доношења одлуке Народне скупштине којом је утврђен престанак мандата по сили закона, односно којом је члан, односно заменик члана Комисије разрешен дужности до истека мандата именованих чланова и заменика чланова Комисије остало мање од шест месеци, неће се приступити именовању новог члана односно заменика члана Комисије у складу са одредбама овог члана.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72" w:name="str_40"/>
      <w:bookmarkEnd w:id="72"/>
      <w:r w:rsidRPr="00E01D30">
        <w:rPr>
          <w:rFonts w:ascii="Arial" w:eastAsia="Times New Roman" w:hAnsi="Arial" w:cs="Arial"/>
          <w:b/>
          <w:bCs/>
          <w:color w:val="000000"/>
          <w:sz w:val="24"/>
          <w:szCs w:val="24"/>
        </w:rPr>
        <w:t>Овлашћења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3" w:name="clan_22j"/>
      <w:bookmarkEnd w:id="73"/>
      <w:r w:rsidRPr="00E01D30">
        <w:rPr>
          <w:rFonts w:ascii="Arial" w:eastAsia="Times New Roman" w:hAnsi="Arial" w:cs="Arial"/>
          <w:b/>
          <w:bCs/>
          <w:color w:val="000000"/>
          <w:sz w:val="24"/>
          <w:szCs w:val="24"/>
        </w:rPr>
        <w:t>Члан 22ј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сврху обављања ревизије бирачког списка, Комисија је овлашћена да: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анализира податке из бирачког списка, као и матичних књига и евиденције пребивалишта и боравишта грађана (у даљем тексту: друге евиденције од значаја за вођење бирачког списка) на нивоу личних података;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анализира правну ваљаност решења на којима се заснивају промене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анализира односно прати статистичке параметре кретања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4) анализира процес ажурирања и ауторизације над променама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5) анализира податке о спроведеним инспекцијским надзорима и предложеним односно наложеним мерама у поступку инспекцијског надзора над применом прописа којим се уређује бирачки списак;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6) анализира податке министарства надлежног за унутрашње послове о пребивалишту и боравишту грађана, правном основу по којем је пријављено односно одјављено пребивалиште и усклађености ових података са подацима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7) анализира извештаје о поступању службеника министарства надлежног за унутрашње послове задужених за послове са грађанима (одобравање пребивалишта и боравишта грађана);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8) иницира, координира и надзире теренску контролу бирача на основу анализа бирачког списка, у сарадњи са министарством надлежним за унутрашње послове;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9) подноси захтев министарству надлежном за послове управе за отклањање утврђених неправилности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10) подноси захтев за покретање поступка за утврђивање одговорности ако у поступку утврђивања чињеница о управљању и тачности бирачког списка нађе да постоје основи сумње да је дошло до кршења закона тако што повреду закона пријављује надлежним органима;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11) прибавља податке надлежних органа о статистичким кретањима у бирачком списку, пребивалишту, боравишту, пасивизацији и другим релевантним подацима у вези са бирачким списком;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12) доноси периодичне извештаје о статусу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13) иницира кампању за едукацију бирача о ажурирању бирачког списка у сарадњи са јавним медијским сервисима, министарством надлежним за послове управе и Републичком изборном комисијом;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14) иницира сарадњу релевантних институција ради ефикасног спровођења мера за унапређење интегритета бирачког списка;1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15) анализира и пореди друге евиденције од значаја за вођење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16) анализира поступања и овлашћења службеника који воде бирачки списак, као и обуке које они пролазе;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17) анализира информациону безбедност софтвера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18) анализира безбедност база података на основу техничких описа (просторије, сервери) и других евиденција од значаја за вођење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19) анализира правни оквир који уређује начин вођења бирачког списка и других евиденција од значаја за вођење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20) анализира податке републичког органа надлежног за послове статистике и других органа који су задужени за послове статистике и пореди их са подацима из других евиденција од значаја за вођење бирачког списка, као и са подацима из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21) спроводи и друге анализе неопходне да би се утврдио степен интегритета поступка ажурирања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22) спроводи едукацију лица овлашћених за вођење делова бирачког списка у јединицима локалне самоуправе, у сарадњи са министарством надлежним за послове управе и Републичком изборном комисијом;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23) иницира доношење или измене прописа и даје мишљење о нацртима закона и других прописа који уређују питања из делокруга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24) анализира поступак запошљавања или ангажовања службеника који воде бирачки списак;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25) анализира поступања и овлашћења службеника који воде бирачки списак, као и обуке који они пролазе, на основу података добијених од министарства надлежног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26) анализира опрему (софтвер и хардвер) и безбедност опреме коју службеници користе у вођењу евиденција грађана (матичне књиге и други регистри) које су од значаја за вођење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27) анализира безбедност база података (просторије, сервери) евиденција грађана (матичне књиге и други регистри) које су од значаја за вођење бирачког списка;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28) доноси Пословник и План рада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29) подноси захтев за покретање прекршајног поступка против одговорног лица у органу јавне власти које не поступи у складу са њеним захтевима;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30) разматра примедбе грађана у вези са питањима која су у надлежности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31) доноси извештај о обављеној ревизији бирачког списка као и посебне извештаје, у складу са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32) прати примену препорука из извештаја о обављеној ревизији бирачког списка и посебних извештаја, у складу са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вршење овлашћења из става 1. тач. 1)-7), 11), 13)-22), 24)-27) и 32) овог члана не доноси се посебна одлука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вршењу овлашћења из става 1. овог члана, чланови и заменици чланова Комисије имају право увида у све податке о бирачима у бирачком списку, путем посебног модула на веб-презентацији министарства надлежног за послове управе, којем се приступа уз пријаву двофакторском аутентикацијом.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Сви органи државне управе, територијалне аутономије и јединица локалне самоуправе дужни су да одлуче о захтеву Комисије, као и да Комисији, на њен захтев, доставе све податке и информације односно омогуће приступ евиденцијама које су од значаја за вођење бирачког списка и промене у бирачком списку а односе се на утврђивање тачности извршених уписа, односно промена у бирачком списку, у року од осам дана од дана пријема захтева. Захтев може садржати више допуна у погледу врсте и садржине тражених исправа.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 односно заменик члана Комисије има право да присуствује теренској контроли из става 1. тачка 8) овог члана.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је дужно да Комисију извести о поступању по захтеву Комисије из става 1. тачка 9) овог члана у року од 30 дана од пријема захтева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Пословником Комисија ближе уређује организацију и начин свога рада.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Поступак ревизије бирачког списка ближе се уређује посебним актом Комисије.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74" w:name="str_41"/>
      <w:bookmarkEnd w:id="74"/>
      <w:r w:rsidRPr="00E01D30">
        <w:rPr>
          <w:rFonts w:ascii="Arial" w:eastAsia="Times New Roman" w:hAnsi="Arial" w:cs="Arial"/>
          <w:b/>
          <w:bCs/>
          <w:color w:val="000000"/>
          <w:sz w:val="24"/>
          <w:szCs w:val="24"/>
        </w:rPr>
        <w:lastRenderedPageBreak/>
        <w:t>Извештај о ревизији бирачког списка и посебни извештаји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5" w:name="clan_22k"/>
      <w:bookmarkEnd w:id="75"/>
      <w:r w:rsidRPr="00E01D30">
        <w:rPr>
          <w:rFonts w:ascii="Arial" w:eastAsia="Times New Roman" w:hAnsi="Arial" w:cs="Arial"/>
          <w:b/>
          <w:bCs/>
          <w:color w:val="000000"/>
          <w:sz w:val="24"/>
          <w:szCs w:val="24"/>
        </w:rPr>
        <w:t>Члан 22к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 обављеној ревизији бирачког списка, Комисија подноси извештај Народној скупштини до краја фебруара текуће године за претходну годину, а најкасније шест месеци пре рока за расписивања редовних избора за народне посланике односно редовних избора за председника Републике (у даљем тексту: Извештај о ревизији).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Извештај о ревизији садржи препоруке надлежним органима и организацијама за унапређење вођења и ажурирања бирачког списка са прецизном спецификацијом на који орган односно организацију се која препорука односи.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Извештај о ревизији Комисија доставља органима и организацијама на које се односе препоруке из Извештаја о ревизији.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Органи и организације на које се односе препоруке из Извештаја о ревизији дужни су да по препорукама поступе и да о томе поднесу извештај Комисији у року од 120 дана од дана пријема Извештаја о ревизији.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Током обављања ревизије, Комисија може да донесе посебне извештаје са препорукама надлежним органима и организацијама за унапређење вођења и ажурирања бирачког списка (у даљем тексту: Посебни извештај).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Орган односно организација на коју се односе препоруке из Посебног извештаја дужна је да по препорукама поступи и да о томе поднесе извештај Комисији у року од 60 дана од дана пријема Посебног извештаја.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Посебни извештај је саставни део Извештаја о ревизији.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76" w:name="str_42"/>
      <w:bookmarkEnd w:id="76"/>
      <w:r w:rsidRPr="00E01D30">
        <w:rPr>
          <w:rFonts w:ascii="Arial" w:eastAsia="Times New Roman" w:hAnsi="Arial" w:cs="Arial"/>
          <w:b/>
          <w:bCs/>
          <w:color w:val="000000"/>
          <w:sz w:val="24"/>
          <w:szCs w:val="24"/>
        </w:rPr>
        <w:t>Праћење примене препорука и подношење извештаја Народној скупштини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7" w:name="clan_22l"/>
      <w:bookmarkEnd w:id="77"/>
      <w:r w:rsidRPr="00E01D30">
        <w:rPr>
          <w:rFonts w:ascii="Arial" w:eastAsia="Times New Roman" w:hAnsi="Arial" w:cs="Arial"/>
          <w:b/>
          <w:bCs/>
          <w:color w:val="000000"/>
          <w:sz w:val="24"/>
          <w:szCs w:val="24"/>
        </w:rPr>
        <w:t>Члан 22л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прати примену препорука и разматра извештаје о поступању по препорукама које јој подносе надлежни органи и организације.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року од 45 дана од дана истека рока за подношење извештаја надлежних органа, односно организација о поступању по препорукама из Извештаја о ревизији или Посебног извештаја, Комисија разматра поступање тих органа, односно организација по препорукама и о томе подноси извештај Народној скупштини.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Уколико Комисија приликом разматрања извештаја о примени препорука утврди да орган или организација није поступила по препорукама из Извештаја о ревизији, закључком налаже органу или организацији да поступи по препорукама и о томе у року од 30 дана од дана достављања закључка поднесе извештај Комисији.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Седници Комисије на којој се разматра поступање по препорукама дужан је да присуствује представник надлежног органа односно организације на коју се препоруке односе.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78" w:name="str_43"/>
      <w:bookmarkEnd w:id="78"/>
      <w:r w:rsidRPr="00E01D30">
        <w:rPr>
          <w:rFonts w:ascii="Arial" w:eastAsia="Times New Roman" w:hAnsi="Arial" w:cs="Arial"/>
          <w:b/>
          <w:bCs/>
          <w:color w:val="000000"/>
          <w:sz w:val="24"/>
          <w:szCs w:val="24"/>
        </w:rPr>
        <w:lastRenderedPageBreak/>
        <w:t>Одлучивање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79" w:name="clan_22lj"/>
      <w:bookmarkEnd w:id="79"/>
      <w:r w:rsidRPr="00E01D30">
        <w:rPr>
          <w:rFonts w:ascii="Arial" w:eastAsia="Times New Roman" w:hAnsi="Arial" w:cs="Arial"/>
          <w:b/>
          <w:bCs/>
          <w:color w:val="000000"/>
          <w:sz w:val="24"/>
          <w:szCs w:val="24"/>
        </w:rPr>
        <w:t>Члан 22љ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доношење одлуке Комисије потребно је да за њу гласа најмање седам чланова Комисије, под условом да су за доношење одлуке гласала најмање два члана именована на предлог посланичких група у Народној скупштини које су део парламентарне већине, најмање два члана именована на предлог опозиционих посланичких група у Народној скупштини и оба члана именована на предлог удружења, осим ако је овим законом другачије прописано.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Заменик члана Комисије замењује члана Комисије у случају његовог одсуства, престанка мандата по сили закона или разрешења, до именовања новог члана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Заменик члана Комисије има право гласа у одсуству члана Комисије којег замењује.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Заменик члана Комисије има иста права и дужности као и члан Комисије којег замењује.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80" w:name="str_44"/>
      <w:bookmarkEnd w:id="80"/>
      <w:r w:rsidRPr="00E01D30">
        <w:rPr>
          <w:rFonts w:ascii="Arial" w:eastAsia="Times New Roman" w:hAnsi="Arial" w:cs="Arial"/>
          <w:b/>
          <w:bCs/>
          <w:color w:val="000000"/>
          <w:sz w:val="24"/>
          <w:szCs w:val="24"/>
        </w:rPr>
        <w:t>Прва седница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81" w:name="clan_22m"/>
      <w:bookmarkEnd w:id="81"/>
      <w:r w:rsidRPr="00E01D30">
        <w:rPr>
          <w:rFonts w:ascii="Arial" w:eastAsia="Times New Roman" w:hAnsi="Arial" w:cs="Arial"/>
          <w:b/>
          <w:bCs/>
          <w:color w:val="000000"/>
          <w:sz w:val="24"/>
          <w:szCs w:val="24"/>
        </w:rPr>
        <w:t>Члан 22м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Прву седницу Комисије сазива председник Народне скупштине, у року од 30 дана од дана именовања чланова и заменика чланова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на првој седници: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бира три члана Комисије, од којих је један именован на предлог посланичких група које су део парламентарне већине, један именован на предлог опозиционих посланичких група и један именован на предлог удружења, који ће се на годину дана смењивати на функцији председника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доноси Пословник;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доноси План рада Комисије и финансијски план који мора бити усклађен са финансијским планом Народне скупштине.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82" w:name="str_45"/>
      <w:bookmarkEnd w:id="82"/>
      <w:r w:rsidRPr="00E01D30">
        <w:rPr>
          <w:rFonts w:ascii="Arial" w:eastAsia="Times New Roman" w:hAnsi="Arial" w:cs="Arial"/>
          <w:b/>
          <w:bCs/>
          <w:color w:val="000000"/>
          <w:sz w:val="24"/>
          <w:szCs w:val="24"/>
        </w:rPr>
        <w:t>Председник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83" w:name="clan_22n"/>
      <w:bookmarkEnd w:id="83"/>
      <w:r w:rsidRPr="00E01D30">
        <w:rPr>
          <w:rFonts w:ascii="Arial" w:eastAsia="Times New Roman" w:hAnsi="Arial" w:cs="Arial"/>
          <w:b/>
          <w:bCs/>
          <w:color w:val="000000"/>
          <w:sz w:val="24"/>
          <w:szCs w:val="24"/>
        </w:rPr>
        <w:t>Члан 22н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Председник Комисије сазива седнице Комисије, председава седницама, стара се о реду на седницама, као и о спровођењу Плана рада Комисије и потписује акте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случају одсутности или спречености председника Комисије да председава седници Комисије, седници председава заменик члана Комисије који је именован на предлог истог овлашћеног предлагача као и председник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Промена чланова Комисије изабраних у складу са чланом 22м став 2. тачка 1) овог закона за обављање функције председника Комисије сваког новог састава Комисије наставља се према редоследу који је утврдио први састав Комисије.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84" w:name="str_46"/>
      <w:bookmarkEnd w:id="84"/>
      <w:r w:rsidRPr="00E01D30">
        <w:rPr>
          <w:rFonts w:ascii="Arial" w:eastAsia="Times New Roman" w:hAnsi="Arial" w:cs="Arial"/>
          <w:b/>
          <w:bCs/>
          <w:color w:val="000000"/>
          <w:sz w:val="24"/>
          <w:szCs w:val="24"/>
        </w:rPr>
        <w:lastRenderedPageBreak/>
        <w:t>Учесници у раду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85" w:name="clan_22nj"/>
      <w:bookmarkEnd w:id="85"/>
      <w:r w:rsidRPr="00E01D30">
        <w:rPr>
          <w:rFonts w:ascii="Arial" w:eastAsia="Times New Roman" w:hAnsi="Arial" w:cs="Arial"/>
          <w:b/>
          <w:bCs/>
          <w:color w:val="000000"/>
          <w:sz w:val="24"/>
          <w:szCs w:val="24"/>
        </w:rPr>
        <w:t>Члан 22њ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раду Комисије, без права одлучивања, учествују: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три представника министарства надлежног за послове управе;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један представник министарства надлежног за унутрашње послове;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један представник Повереника за информације од јавног значаја и заштиту података о личности.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Органи из става 1. овог члана дужни су да одреде своје представнике, у року од 15 дана од дана пријема писменог захтева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раду Комисије, без права одлучивања, по позиву Комисије, могу учествовати 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представници међународних организација и стручњаци са знањем из области рада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државни службеници у органима државне управе и службеници у органима аутономних покрајина, односно органима јединица локалне самоуправе са знањем из области рада Комисије, које одреди руководилац органа у којима су ова лица запослена.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Позвана лица из става 3. овог члана дужна су да Комисији учине доступним све информације неопходне за вршење овлашћења Комисије прописаних овим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Чланови и заменици чланова Републичке изборне комисије имају право да Комисији достављају примедбе у погледу тачности и ажурности бирачког списка, у складу са својим правом на увид у бирачки списак.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је дужна да о примедбама чланова и заменика чланова Републичке изборне комисије достави изјашњење Републичкој изборној комисији у року од 30 дана од дана пријема примедбе.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Када се на седници Комисије разматрају примедбе које члан односно заменик члана Републичке изборне комисије достави Комисији у складу са ставом 5. овог члана, на седницу се позива члан односно заменик члана Републичке изборне комисије који је доставио примедбе.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86" w:name="str_47"/>
      <w:bookmarkEnd w:id="86"/>
      <w:r w:rsidRPr="00E01D30">
        <w:rPr>
          <w:rFonts w:ascii="Arial" w:eastAsia="Times New Roman" w:hAnsi="Arial" w:cs="Arial"/>
          <w:b/>
          <w:bCs/>
          <w:color w:val="000000"/>
          <w:sz w:val="24"/>
          <w:szCs w:val="24"/>
        </w:rPr>
        <w:t>Јавност рада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87" w:name="clan_22o"/>
      <w:bookmarkEnd w:id="87"/>
      <w:r w:rsidRPr="00E01D30">
        <w:rPr>
          <w:rFonts w:ascii="Arial" w:eastAsia="Times New Roman" w:hAnsi="Arial" w:cs="Arial"/>
          <w:b/>
          <w:bCs/>
          <w:color w:val="000000"/>
          <w:sz w:val="24"/>
          <w:szCs w:val="24"/>
        </w:rPr>
        <w:t>Члан 22о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Рад Комисије је јаван.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 xml:space="preserve">Јавност рада Комисије обезбеђује се објављивањем на веб-презентацији Комисије: сазива седница Комисије, општих аката Комисије, извештаја које Комисија подноси Народној </w:t>
      </w:r>
      <w:r w:rsidRPr="00E01D30">
        <w:rPr>
          <w:rFonts w:ascii="Arial" w:eastAsia="Times New Roman" w:hAnsi="Arial" w:cs="Arial"/>
          <w:color w:val="000000"/>
          <w:sz w:val="21"/>
          <w:szCs w:val="21"/>
        </w:rPr>
        <w:lastRenderedPageBreak/>
        <w:t>скупштини, посебних извештаја, Плана рада, записника са седница Комисије и других информација из делокруга рада Комисије од значаја за јавност.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Седницама Комисије могу да присуствују, у својству посматрача, до два представника удружења регистрованог у Републици Србији чији се циљеви остварују у области избора и које је Комисији поднело пријаву за посматрање рада Комисије уз обавезу потписивања изјаве о поверљивости података из члана 22ж овог закона. Поступак пријављивања за посматрање рада Комисије уређује се Пословником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Изузетно, Комисија, на предлог члана Комисије, може одлучити да искључи јавност из законом предвиђених случајева.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 току избора, седницама Комисије могу да присуствују и представници удружења која су, у складу са законом којим се уређује избор народних посланика, добила овлашћења за посматрање избора.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на веб-презентацији омогућава посебну форму по којој грађани могу подносити примедбе у вези са питањима која су у надлежности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издаје саопштења за јавност о свом раду и активностима најмање једном месечно, путем веб-презентације Комисије.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је дужна да у Извештају о ревизији посебно наведе укупан број примедби поднетих од стране грађана као и начин на који је по њима поступљено.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88" w:name="str_48"/>
      <w:bookmarkEnd w:id="88"/>
      <w:r w:rsidRPr="00E01D30">
        <w:rPr>
          <w:rFonts w:ascii="Arial" w:eastAsia="Times New Roman" w:hAnsi="Arial" w:cs="Arial"/>
          <w:b/>
          <w:bCs/>
          <w:color w:val="000000"/>
          <w:sz w:val="24"/>
          <w:szCs w:val="24"/>
        </w:rPr>
        <w:t>Услови за рад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89" w:name="clan_22p"/>
      <w:bookmarkEnd w:id="89"/>
      <w:r w:rsidRPr="00E01D30">
        <w:rPr>
          <w:rFonts w:ascii="Arial" w:eastAsia="Times New Roman" w:hAnsi="Arial" w:cs="Arial"/>
          <w:b/>
          <w:bCs/>
          <w:color w:val="000000"/>
          <w:sz w:val="24"/>
          <w:szCs w:val="24"/>
        </w:rPr>
        <w:t>Члан 22п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Услове за рад Комисије (кадровске, просторне и техничке) обезбеђује Народна скупштина.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Комисија има секретара и заменика секретара које одреди генерални секретар Народне скупштине из реда запослених у Служби Народне скупштине.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секретара и заменика секретара Комисије може да буде одређено само оно лице које има високо образовање у области правних наука.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потребе обављања ревизије бирачког списка, Комисија може да ангажује стручна лица са високим образовањем из математичких, демографских, информационих или економских наука или друштвено-статистичких и других сродних научних области.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Приликом вршења овлашћења из члана 22ј став 1. тачка 8) овог закона Комисија може да ангажује друга стручна лица, која без одлагања морају потписати писмену изјаву о поверљивости података из члана 22ж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Средства за рад Комисије обезбеђују се у буџету Републике Србије, о чему се стара генерални секретар Народне скупштине.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Чланови и заменици чланова Комисије имају право на месечну накнаду за рад у Комисији у износу једне и по просечне зараде без пореза и доприноса исплаћене у Републици Србији према последњем објављеном податку републичког органа надлежног за послове статистике.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Чланови и заменици чланова Комисије остварују право на накнаду трошкова који настају у вези с њиховим радом у Комисији сходно прописима којима се уређују накнаде и друга примања изабраних и постављених лица у државним органима.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Стручна лица која ангажује Комисија у складу са ставом 4. овога члана имају право на новчану накнаду, чији износ утврђује одбор Народне скупштине надлежан за административно-буџетска питања.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90" w:name="str_49"/>
      <w:bookmarkEnd w:id="90"/>
      <w:r w:rsidRPr="00E01D30">
        <w:rPr>
          <w:rFonts w:ascii="Arial" w:eastAsia="Times New Roman" w:hAnsi="Arial" w:cs="Arial"/>
          <w:color w:val="000000"/>
          <w:sz w:val="32"/>
          <w:szCs w:val="32"/>
        </w:rPr>
        <w:t>VI ПРИМЕНА ОВОГ ЗАКОНА НА ИЗБОРЕ ЗА ПРЕДСЕДНИКА РЕПУБЛИКЕ И НА ПОКРАЈИНСКЕ, ОДНОСНО ЛОКАЛНЕ ИЗБОРЕ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91" w:name="str_50"/>
      <w:bookmarkEnd w:id="91"/>
      <w:r w:rsidRPr="00E01D30">
        <w:rPr>
          <w:rFonts w:ascii="Arial" w:eastAsia="Times New Roman" w:hAnsi="Arial" w:cs="Arial"/>
          <w:b/>
          <w:bCs/>
          <w:color w:val="000000"/>
          <w:sz w:val="24"/>
          <w:szCs w:val="24"/>
        </w:rPr>
        <w:t>Примена овог закона на изборе за председника Републике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92" w:name="clan_23"/>
      <w:bookmarkEnd w:id="92"/>
      <w:r w:rsidRPr="00E01D30">
        <w:rPr>
          <w:rFonts w:ascii="Arial" w:eastAsia="Times New Roman" w:hAnsi="Arial" w:cs="Arial"/>
          <w:b/>
          <w:bCs/>
          <w:color w:val="000000"/>
          <w:sz w:val="24"/>
          <w:szCs w:val="24"/>
        </w:rPr>
        <w:t>Члан 23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Одредбе овог закона примењују се и на изборе за председника Републике.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Између гласања и поновљеног гласања на изборима за председника Републике грађани могу од министарства надлежног за послове управе захтевати да донесе решење на коме се заснива измена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Републичка изборна комисија узима у обзир само она решења која је примила најкасније 48 часова пре дана поновљеног гласања и на основу њих уноси измене у изводе из бирачког списка и посебне изводе из бирачког списка.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93" w:name="str_51"/>
      <w:bookmarkEnd w:id="93"/>
      <w:r w:rsidRPr="00E01D30">
        <w:rPr>
          <w:rFonts w:ascii="Arial" w:eastAsia="Times New Roman" w:hAnsi="Arial" w:cs="Arial"/>
          <w:b/>
          <w:bCs/>
          <w:color w:val="000000"/>
          <w:sz w:val="24"/>
          <w:szCs w:val="24"/>
        </w:rPr>
        <w:t>Примена овог закона на покрајинске, односно локалне изборе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94" w:name="clan_24"/>
      <w:bookmarkEnd w:id="94"/>
      <w:r w:rsidRPr="00E01D30">
        <w:rPr>
          <w:rFonts w:ascii="Arial" w:eastAsia="Times New Roman" w:hAnsi="Arial" w:cs="Arial"/>
          <w:b/>
          <w:bCs/>
          <w:color w:val="000000"/>
          <w:sz w:val="24"/>
          <w:szCs w:val="24"/>
        </w:rPr>
        <w:t>Члан 24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закључује део бирачког списка за подручје јединице локалне самоуправе за коју су расписани избори, односно делове бирачког списка за подручја јединица локалне самоуправе са територије аутономне покрајине кад су расписани покрајински избори, у складу са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доставља оверене штампане изводе надлежним изборним комисијама, у складу са законом.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Одредбе овог закона сходно се примењују на изборе за органе аутономних покрајина и јединица локалне самоуправе, као и на изјашњавање грађана на референдуму. </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95" w:name="str_52"/>
      <w:bookmarkEnd w:id="95"/>
      <w:r w:rsidRPr="00E01D30">
        <w:rPr>
          <w:rFonts w:ascii="Arial" w:eastAsia="Times New Roman" w:hAnsi="Arial" w:cs="Arial"/>
          <w:color w:val="000000"/>
          <w:sz w:val="32"/>
          <w:szCs w:val="32"/>
        </w:rPr>
        <w:t>ВИа ЗАШТИТА ПОДАТАКА О ЛИЧНОСТИ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96" w:name="str_53"/>
      <w:bookmarkEnd w:id="96"/>
      <w:r w:rsidRPr="00E01D30">
        <w:rPr>
          <w:rFonts w:ascii="Arial" w:eastAsia="Times New Roman" w:hAnsi="Arial" w:cs="Arial"/>
          <w:b/>
          <w:bCs/>
          <w:color w:val="000000"/>
          <w:sz w:val="24"/>
          <w:szCs w:val="24"/>
        </w:rPr>
        <w:t>Обавезе у вези са заштитом података о личности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97" w:name="clan_24a"/>
      <w:bookmarkEnd w:id="97"/>
      <w:r w:rsidRPr="00E01D30">
        <w:rPr>
          <w:rFonts w:ascii="Arial" w:eastAsia="Times New Roman" w:hAnsi="Arial" w:cs="Arial"/>
          <w:b/>
          <w:bCs/>
          <w:color w:val="000000"/>
          <w:sz w:val="24"/>
          <w:szCs w:val="24"/>
        </w:rPr>
        <w:t>Члан 24а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Подаци садржани у бирачком списку обрађују се искључиво у сврху остваривања бирачког права и ревизије бирачког списка, у складу са овим законом и законом којим је уређена заштита података о личности.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Сва лица која по било ком основу предвиђеним овим законом имају приступ подацима о личности у бирачком списку дужна су да са тим подацима поступају у складу са законом којим је уређена заштита података о личности и искључиво у сврху вршења овлашћења која су им овим законом поверена.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Подаци о личности бирача којима се приступа у бирачком списку не смеју се користити у политичке сврхе, за потребе вођења изборне кампање нити на други начин злоупотребљавати.</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98" w:name="str_54"/>
      <w:bookmarkEnd w:id="98"/>
      <w:r w:rsidRPr="00E01D30">
        <w:rPr>
          <w:rFonts w:ascii="Arial" w:eastAsia="Times New Roman" w:hAnsi="Arial" w:cs="Arial"/>
          <w:color w:val="000000"/>
          <w:sz w:val="32"/>
          <w:szCs w:val="32"/>
        </w:rPr>
        <w:t>VII КАЗНЕНЕ ОДРЕДБЕ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99" w:name="clan_25"/>
      <w:bookmarkEnd w:id="99"/>
      <w:r w:rsidRPr="00E01D30">
        <w:rPr>
          <w:rFonts w:ascii="Arial" w:eastAsia="Times New Roman" w:hAnsi="Arial" w:cs="Arial"/>
          <w:b/>
          <w:bCs/>
          <w:color w:val="000000"/>
          <w:sz w:val="24"/>
          <w:szCs w:val="24"/>
        </w:rPr>
        <w:t>Члан 25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Новчаном казном од 25.000 до 250.000 динара казниће се за прекршај одговорно лице у органу надлежном за ажурирања бирачког списка, ако не обезбеди његову тачност и ажурност.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Новчаном казном од од 100.000 до 2.000.000 динара казниће се за прекршај правно лице које користи податке о личности у бирачком списку супротно члану 24а овог закона или повреди обавезе предвиђене изјавом о поверљивости.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За прекршај из става 2. овог члана казниће се и одговорно лице у правном лицу новчаном казном од 20.000 до 150.000 динара.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Новчаном казном од 50.000 до 150.000 динара казниће се за прекршај физичко лице које неовлашћено приступи подацима о личности у бирачком списку, користи или открије податке о личности у бирачком списку.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Новчаном казном од 20.000 до 150.000 динара казниће се за прекршај одговорно лице у органу односно организацији ако: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1) орган односно организација поступи супротно члану 22ј став 4.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2) орган односно организација користи податке о личности у бирачком списку супротно члану 24а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3) орган односно организација на које се односе препоруке из Извештаја о ревизији не поднесе Комисији извештај о поступању по препорукама у року од 120 дана од дана пријема Извештаја о ревизији или не поступи по препорукама Комисије.</w:t>
      </w:r>
    </w:p>
    <w:p w:rsidR="00E01D30" w:rsidRPr="00E01D30" w:rsidRDefault="00E01D30" w:rsidP="00E01D30">
      <w:pPr>
        <w:spacing w:after="0" w:line="240" w:lineRule="auto"/>
        <w:jc w:val="center"/>
        <w:rPr>
          <w:rFonts w:ascii="Arial" w:eastAsia="Times New Roman" w:hAnsi="Arial" w:cs="Arial"/>
          <w:color w:val="000000"/>
          <w:sz w:val="32"/>
          <w:szCs w:val="32"/>
        </w:rPr>
      </w:pPr>
      <w:bookmarkStart w:id="100" w:name="str_55"/>
      <w:bookmarkEnd w:id="100"/>
      <w:r w:rsidRPr="00E01D30">
        <w:rPr>
          <w:rFonts w:ascii="Arial" w:eastAsia="Times New Roman" w:hAnsi="Arial" w:cs="Arial"/>
          <w:color w:val="000000"/>
          <w:sz w:val="32"/>
          <w:szCs w:val="32"/>
        </w:rPr>
        <w:t>VIII ПРЕЛАЗНЕ И ЗАВРШНЕ ОДРЕДБЕ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1" w:name="str_56"/>
      <w:bookmarkEnd w:id="101"/>
      <w:r w:rsidRPr="00E01D30">
        <w:rPr>
          <w:rFonts w:ascii="Arial" w:eastAsia="Times New Roman" w:hAnsi="Arial" w:cs="Arial"/>
          <w:b/>
          <w:bCs/>
          <w:color w:val="000000"/>
          <w:sz w:val="24"/>
          <w:szCs w:val="24"/>
        </w:rPr>
        <w:t>Провера података у постојећим бирачким списковима у поступку њиховог обједињавања у бирачки списак који се води по овом закону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02" w:name="clan_26"/>
      <w:bookmarkEnd w:id="102"/>
      <w:r w:rsidRPr="00E01D30">
        <w:rPr>
          <w:rFonts w:ascii="Arial" w:eastAsia="Times New Roman" w:hAnsi="Arial" w:cs="Arial"/>
          <w:b/>
          <w:bCs/>
          <w:color w:val="000000"/>
          <w:sz w:val="24"/>
          <w:szCs w:val="24"/>
        </w:rPr>
        <w:t>Члан 26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У поступку обједињавања постојећих бирачких спискова у бирачки списак који се води по овом закону може се извршити провера тачности података уписаних у постојећи бирачки списак.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Општинске, односно градске управе могу, по службеној дужности или на захтев министарства надлежног за послове управе, позвати бирача да у року који не може бити краћи од седам дана од дана пријема позива достави општинској, односно градској управи све податке којима се потврђују потпуност и тачност његовог уписа у бирачки списак, уколико се оцени да постоји потреба за провером потпуности и тачности уписаних података.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Органи који воде службене евиденције на основу којих издају јавне исправе значајне за вођење бирачког списка дужни су да органу који води бирачки списак доставе на његов захтев све податке потребне за проверу бирачког списка у смислу става 2. овог члана, у року од седам дана од дана пријема његовог захтева.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Начин на који ће се вршити провера бирачких спискова и надзор над провером ближе прописује министар надлежан за послове управе.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3" w:name="str_57"/>
      <w:bookmarkEnd w:id="103"/>
      <w:r w:rsidRPr="00E01D30">
        <w:rPr>
          <w:rFonts w:ascii="Arial" w:eastAsia="Times New Roman" w:hAnsi="Arial" w:cs="Arial"/>
          <w:b/>
          <w:bCs/>
          <w:color w:val="000000"/>
          <w:sz w:val="24"/>
          <w:szCs w:val="24"/>
        </w:rPr>
        <w:t>Обједињавање постојећих бирачких спискова у бирачки списак који ће се водити према овом закону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04" w:name="clan_27"/>
      <w:bookmarkEnd w:id="104"/>
      <w:r w:rsidRPr="00E01D30">
        <w:rPr>
          <w:rFonts w:ascii="Arial" w:eastAsia="Times New Roman" w:hAnsi="Arial" w:cs="Arial"/>
          <w:b/>
          <w:bCs/>
          <w:color w:val="000000"/>
          <w:sz w:val="24"/>
          <w:szCs w:val="24"/>
        </w:rPr>
        <w:t>Члан 27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 надлежан за послове управе донеће у року од 90 дана од дана ступања на снагу овог закона упутство којим ће уредити процедуру обједињавања постојећих бирачких спискова у бирачки списак који ће се водити према овом закону.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послове управе ће извршити по службеној дужности упис у бирачки списак који ће се водити према овом закону података о месту боравишта бирача у иностранству који се до почетка примене овог закона воде у Посебној евиденцији бирача у иностранству.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5" w:name="str_58"/>
      <w:bookmarkEnd w:id="105"/>
      <w:r w:rsidRPr="00E01D30">
        <w:rPr>
          <w:rFonts w:ascii="Arial" w:eastAsia="Times New Roman" w:hAnsi="Arial" w:cs="Arial"/>
          <w:b/>
          <w:bCs/>
          <w:color w:val="000000"/>
          <w:sz w:val="24"/>
          <w:szCs w:val="24"/>
        </w:rPr>
        <w:t>Доношење подзаконских аката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06" w:name="clan_28"/>
      <w:bookmarkEnd w:id="106"/>
      <w:r w:rsidRPr="00E01D30">
        <w:rPr>
          <w:rFonts w:ascii="Arial" w:eastAsia="Times New Roman" w:hAnsi="Arial" w:cs="Arial"/>
          <w:b/>
          <w:bCs/>
          <w:color w:val="000000"/>
          <w:sz w:val="24"/>
          <w:szCs w:val="24"/>
        </w:rPr>
        <w:t>Члан 28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 надлежан за послове управе дужан је да прописе који су овим законом предвиђени за извршавање овог закона донесе у року од шест месеци од дана ступања на снагу овог закона.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7" w:name="str_59"/>
      <w:bookmarkEnd w:id="107"/>
      <w:r w:rsidRPr="00E01D30">
        <w:rPr>
          <w:rFonts w:ascii="Arial" w:eastAsia="Times New Roman" w:hAnsi="Arial" w:cs="Arial"/>
          <w:b/>
          <w:bCs/>
          <w:color w:val="000000"/>
          <w:sz w:val="24"/>
          <w:szCs w:val="24"/>
        </w:rPr>
        <w:t>Престанак важења ранијих прописа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08" w:name="clan_29"/>
      <w:bookmarkEnd w:id="108"/>
      <w:r w:rsidRPr="00E01D30">
        <w:rPr>
          <w:rFonts w:ascii="Arial" w:eastAsia="Times New Roman" w:hAnsi="Arial" w:cs="Arial"/>
          <w:b/>
          <w:bCs/>
          <w:color w:val="000000"/>
          <w:sz w:val="24"/>
          <w:szCs w:val="24"/>
        </w:rPr>
        <w:t>Члан 29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Даном почетка примене овог закона престају да важе чл. 12. до 24. и чл. 73б, 73в и 73г Закона о избору народних посланика ("Службени гласник РС", бр. 35/02, 57/03 - УС, 72/03 - др. закон, 18/04, 85/05 - др. закон и 101/05 - др. закон) и члан 23. Закона о избору председника Републике ("Службени гласник РС", број 111/07).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Даном почетка примене овог закона престају да важе подзаконски прописи који су донесени ради примене одредаба Закона о избору народних посланика и Закона о избору председника Републике из става 1. овог члана, које престају да важе даном почетка примене овог закона. </w:t>
      </w:r>
    </w:p>
    <w:p w:rsidR="00E01D30" w:rsidRPr="00E01D30" w:rsidRDefault="00E01D30" w:rsidP="00E01D30">
      <w:pPr>
        <w:spacing w:before="240" w:after="240" w:line="240" w:lineRule="auto"/>
        <w:jc w:val="center"/>
        <w:rPr>
          <w:rFonts w:ascii="Arial" w:eastAsia="Times New Roman" w:hAnsi="Arial" w:cs="Arial"/>
          <w:b/>
          <w:bCs/>
          <w:color w:val="000000"/>
          <w:sz w:val="24"/>
          <w:szCs w:val="24"/>
        </w:rPr>
      </w:pPr>
      <w:bookmarkStart w:id="109" w:name="str_60"/>
      <w:bookmarkEnd w:id="109"/>
      <w:r w:rsidRPr="00E01D30">
        <w:rPr>
          <w:rFonts w:ascii="Arial" w:eastAsia="Times New Roman" w:hAnsi="Arial" w:cs="Arial"/>
          <w:b/>
          <w:bCs/>
          <w:color w:val="000000"/>
          <w:sz w:val="24"/>
          <w:szCs w:val="24"/>
        </w:rPr>
        <w:t>Ступање закона на снагу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bookmarkStart w:id="110" w:name="clan_30"/>
      <w:bookmarkEnd w:id="110"/>
      <w:r w:rsidRPr="00E01D30">
        <w:rPr>
          <w:rFonts w:ascii="Arial" w:eastAsia="Times New Roman" w:hAnsi="Arial" w:cs="Arial"/>
          <w:b/>
          <w:bCs/>
          <w:color w:val="000000"/>
          <w:sz w:val="24"/>
          <w:szCs w:val="24"/>
        </w:rPr>
        <w:t>Члан 30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 а почиње да се примењује по истеку две године од дана ступања на снагу, осим члана 26. који почиње да се примењује од дана ступања на снагу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Изузетно од става 1. овог члана, ако се у току 2011. односно 2012. године пре расписивања редовних избора распишу ванредни избори за народне посланике, на тим изборима користиће се постојећи бирачки спискови установљени пре ступања на снагу овог закона, према правилима на основу којих су установљени. У случају расписивања редовних избора за народне посланике - примениће се овај закон.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Од дана почетка примене овог закона до расписивања редовних избора за народне посланике, односно до окончања ванредних избора из става 1. овог члана, општинске односно градске управе у обавези су да бирачке спискове воде и по правилима на основу којих су вођени пре ступања на снагу овог закона.</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 </w:t>
      </w:r>
    </w:p>
    <w:p w:rsidR="00E01D30" w:rsidRPr="00E01D30" w:rsidRDefault="00E01D30" w:rsidP="00E01D30">
      <w:pPr>
        <w:spacing w:before="100" w:beforeAutospacing="1" w:after="100" w:afterAutospacing="1" w:line="240" w:lineRule="auto"/>
        <w:jc w:val="center"/>
        <w:rPr>
          <w:rFonts w:ascii="Arial" w:eastAsia="Times New Roman" w:hAnsi="Arial" w:cs="Arial"/>
          <w:b/>
          <w:bCs/>
          <w:i/>
          <w:iCs/>
          <w:color w:val="000000"/>
          <w:sz w:val="24"/>
          <w:szCs w:val="24"/>
        </w:rPr>
      </w:pPr>
      <w:r w:rsidRPr="00E01D30">
        <w:rPr>
          <w:rFonts w:ascii="Arial" w:eastAsia="Times New Roman" w:hAnsi="Arial" w:cs="Arial"/>
          <w:b/>
          <w:bCs/>
          <w:i/>
          <w:iCs/>
          <w:color w:val="000000"/>
          <w:sz w:val="24"/>
          <w:szCs w:val="24"/>
        </w:rPr>
        <w:t>Самостални члан Закона о изменама и допунама </w:t>
      </w:r>
      <w:r w:rsidRPr="00E01D30">
        <w:rPr>
          <w:rFonts w:ascii="Arial" w:eastAsia="Times New Roman" w:hAnsi="Arial" w:cs="Arial"/>
          <w:b/>
          <w:bCs/>
          <w:i/>
          <w:iCs/>
          <w:color w:val="000000"/>
          <w:sz w:val="24"/>
          <w:szCs w:val="24"/>
        </w:rPr>
        <w:br/>
        <w:t>Закона о јединственом бирачком списку</w:t>
      </w:r>
    </w:p>
    <w:p w:rsidR="00E01D30" w:rsidRPr="00E01D30" w:rsidRDefault="00E01D30" w:rsidP="00E01D30">
      <w:pPr>
        <w:spacing w:before="100" w:beforeAutospacing="1" w:after="100" w:afterAutospacing="1" w:line="240" w:lineRule="auto"/>
        <w:jc w:val="center"/>
        <w:rPr>
          <w:rFonts w:ascii="Arial" w:eastAsia="Times New Roman" w:hAnsi="Arial" w:cs="Arial"/>
          <w:i/>
          <w:iCs/>
          <w:color w:val="000000"/>
          <w:sz w:val="21"/>
          <w:szCs w:val="21"/>
        </w:rPr>
      </w:pPr>
      <w:r w:rsidRPr="00E01D30">
        <w:rPr>
          <w:rFonts w:ascii="Arial" w:eastAsia="Times New Roman" w:hAnsi="Arial" w:cs="Arial"/>
          <w:i/>
          <w:iCs/>
          <w:color w:val="000000"/>
          <w:sz w:val="21"/>
          <w:szCs w:val="21"/>
        </w:rPr>
        <w:t>("Сл. гласник РС", бр. 99/2011)</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 </w:t>
      </w:r>
    </w:p>
    <w:p w:rsidR="00E01D30" w:rsidRPr="00E01D30" w:rsidRDefault="00E01D30" w:rsidP="00E01D30">
      <w:pPr>
        <w:spacing w:before="100" w:beforeAutospacing="1" w:after="100" w:afterAutospacing="1" w:line="240" w:lineRule="auto"/>
        <w:jc w:val="center"/>
        <w:rPr>
          <w:rFonts w:ascii="Arial" w:eastAsia="Times New Roman" w:hAnsi="Arial" w:cs="Arial"/>
          <w:b/>
          <w:bCs/>
          <w:i/>
          <w:iCs/>
          <w:color w:val="000000"/>
          <w:sz w:val="24"/>
          <w:szCs w:val="24"/>
        </w:rPr>
      </w:pPr>
      <w:r w:rsidRPr="00E01D30">
        <w:rPr>
          <w:rFonts w:ascii="Arial" w:eastAsia="Times New Roman" w:hAnsi="Arial" w:cs="Arial"/>
          <w:b/>
          <w:bCs/>
          <w:i/>
          <w:iCs/>
          <w:color w:val="000000"/>
          <w:sz w:val="24"/>
          <w:szCs w:val="24"/>
        </w:rPr>
        <w:t>Самостални чланови Закона о допунама </w:t>
      </w:r>
      <w:r w:rsidRPr="00E01D30">
        <w:rPr>
          <w:rFonts w:ascii="Arial" w:eastAsia="Times New Roman" w:hAnsi="Arial" w:cs="Arial"/>
          <w:b/>
          <w:bCs/>
          <w:i/>
          <w:iCs/>
          <w:color w:val="000000"/>
          <w:sz w:val="24"/>
          <w:szCs w:val="24"/>
        </w:rPr>
        <w:br/>
        <w:t>Закона о јединственом бирачком списку</w:t>
      </w:r>
    </w:p>
    <w:p w:rsidR="00E01D30" w:rsidRPr="00E01D30" w:rsidRDefault="00E01D30" w:rsidP="00E01D30">
      <w:pPr>
        <w:spacing w:before="100" w:beforeAutospacing="1" w:after="100" w:afterAutospacing="1" w:line="240" w:lineRule="auto"/>
        <w:jc w:val="center"/>
        <w:rPr>
          <w:rFonts w:ascii="Arial" w:eastAsia="Times New Roman" w:hAnsi="Arial" w:cs="Arial"/>
          <w:i/>
          <w:iCs/>
          <w:color w:val="000000"/>
          <w:sz w:val="21"/>
          <w:szCs w:val="21"/>
        </w:rPr>
      </w:pPr>
      <w:r w:rsidRPr="00E01D30">
        <w:rPr>
          <w:rFonts w:ascii="Arial" w:eastAsia="Times New Roman" w:hAnsi="Arial" w:cs="Arial"/>
          <w:i/>
          <w:iCs/>
          <w:color w:val="000000"/>
          <w:sz w:val="21"/>
          <w:szCs w:val="21"/>
        </w:rPr>
        <w:t>("Сл. гласник РС", бр. 44/2024)</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2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Бирач који је уписан у бирачки списак и који је након 3. јула 2023. године пријавио пребивалиште у јединици локалне самоуправе, односно у градској општини у којој су за 2. јун 2024. године расписани локални избори, уписаће се у део бирачког списка према месту пребивалишта које је имао на дан 3. јула 2023. године.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Одредба става 1. овог члана не примењује се на бираче који су кандидати за одборнике на изборним листама које су на локалним изборима који су расписани за 2. јун 2024. године поднете пре ступања на снагу овог закона.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3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 </w:t>
      </w:r>
    </w:p>
    <w:p w:rsidR="00E01D30" w:rsidRPr="00E01D30" w:rsidRDefault="00E01D30" w:rsidP="00E01D30">
      <w:pPr>
        <w:spacing w:before="100" w:beforeAutospacing="1" w:after="100" w:afterAutospacing="1" w:line="240" w:lineRule="auto"/>
        <w:jc w:val="center"/>
        <w:rPr>
          <w:rFonts w:ascii="Arial" w:eastAsia="Times New Roman" w:hAnsi="Arial" w:cs="Arial"/>
          <w:b/>
          <w:bCs/>
          <w:i/>
          <w:iCs/>
          <w:color w:val="000000"/>
          <w:sz w:val="24"/>
          <w:szCs w:val="24"/>
        </w:rPr>
      </w:pPr>
      <w:r w:rsidRPr="00E01D30">
        <w:rPr>
          <w:rFonts w:ascii="Arial" w:eastAsia="Times New Roman" w:hAnsi="Arial" w:cs="Arial"/>
          <w:b/>
          <w:bCs/>
          <w:i/>
          <w:iCs/>
          <w:color w:val="000000"/>
          <w:sz w:val="24"/>
          <w:szCs w:val="24"/>
        </w:rPr>
        <w:t>Самостални чланови Закона о изменама и допунама </w:t>
      </w:r>
      <w:r w:rsidRPr="00E01D30">
        <w:rPr>
          <w:rFonts w:ascii="Arial" w:eastAsia="Times New Roman" w:hAnsi="Arial" w:cs="Arial"/>
          <w:b/>
          <w:bCs/>
          <w:i/>
          <w:iCs/>
          <w:color w:val="000000"/>
          <w:sz w:val="24"/>
          <w:szCs w:val="24"/>
        </w:rPr>
        <w:br/>
        <w:t>Закона о јединственом бирачком списку</w:t>
      </w:r>
    </w:p>
    <w:p w:rsidR="00E01D30" w:rsidRPr="00E01D30" w:rsidRDefault="00E01D30" w:rsidP="00E01D30">
      <w:pPr>
        <w:spacing w:before="100" w:beforeAutospacing="1" w:after="100" w:afterAutospacing="1" w:line="240" w:lineRule="auto"/>
        <w:jc w:val="center"/>
        <w:rPr>
          <w:rFonts w:ascii="Arial" w:eastAsia="Times New Roman" w:hAnsi="Arial" w:cs="Arial"/>
          <w:i/>
          <w:iCs/>
          <w:color w:val="000000"/>
          <w:sz w:val="21"/>
          <w:szCs w:val="21"/>
        </w:rPr>
      </w:pPr>
      <w:r w:rsidRPr="00E01D30">
        <w:rPr>
          <w:rFonts w:ascii="Arial" w:eastAsia="Times New Roman" w:hAnsi="Arial" w:cs="Arial"/>
          <w:i/>
          <w:iCs/>
          <w:color w:val="000000"/>
          <w:sz w:val="21"/>
          <w:szCs w:val="21"/>
        </w:rPr>
        <w:t>("Сл. гласник РС", бр. 96/2025)</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7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Надлежни одбор ће поступак предлагања првог састава Комисије у складу са одредбама овог закона покренути у року од 15 дана од дана ступања на снагу овог закона.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8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Први састав Комисије који буде именован у складу са одредбама овог закона, дужан је да у року од девет месеци од дана именовања чланова и заменика чланова Комисије обави прву ревизију бирачког списка и Народној скупштини поднесе Извештај о ревизији.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9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Три члана првог састава Комисије који на првој седници Комисије, у складу са одредбама овог закона, буду изабрани да буду председници Комисије, до истека рока из члана 8. овог закона смењиваће се на функцији председника Комисије на три месеца.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Први председник првог састава Комисије биће члан Комисије који је именован на предлог удружења.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10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Народна скупштина ће разрешити дужности члана, односно заменика члана првог састава Комисије који дуже од три месеца не присуствује седницама Комисије.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11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Министарство надлежно за унутрашње послове дужно је да министарству надлежном за послове управе достави податке потребне за извршење задатака из члана 2. овог закона у року од пет месеци од дана ступања на снагу овог закона.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12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lastRenderedPageBreak/>
        <w:t>Министар надлежан за послове управе дужан је да прописе предвиђене за извршавање Закона о јединственом бирачком списку усклади са одредбама овог закона у року од пет месеци од дана ступања на снагу овог закона.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Образац изјаве из члана 3. овог закона министар надлежан за послове управе прописује у року од 30 дана од дана ступања на снагу овог закона.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13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Образац изјаве из члана 4. овог закона (члан 22ж), први састав Комисије прописује у року од 15 дана од дана одржавања прве седнице.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Акт из члана 4. овог закона (члан 22ј став 8) први састав Комисије доноси у року од 30 дана од дана одржавања прве седнице.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14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Веб-презентација Комисије успоставља се у року од 30 дана од дана ступања на снагу овог закона. </w:t>
      </w:r>
    </w:p>
    <w:p w:rsidR="00E01D30" w:rsidRPr="00E01D30" w:rsidRDefault="00E01D30" w:rsidP="00E01D30">
      <w:pPr>
        <w:spacing w:before="240" w:after="120" w:line="240" w:lineRule="auto"/>
        <w:jc w:val="center"/>
        <w:rPr>
          <w:rFonts w:ascii="Arial" w:eastAsia="Times New Roman" w:hAnsi="Arial" w:cs="Arial"/>
          <w:b/>
          <w:bCs/>
          <w:color w:val="000000"/>
          <w:sz w:val="24"/>
          <w:szCs w:val="24"/>
        </w:rPr>
      </w:pPr>
      <w:r w:rsidRPr="00E01D30">
        <w:rPr>
          <w:rFonts w:ascii="Arial" w:eastAsia="Times New Roman" w:hAnsi="Arial" w:cs="Arial"/>
          <w:b/>
          <w:bCs/>
          <w:color w:val="000000"/>
          <w:sz w:val="24"/>
          <w:szCs w:val="24"/>
        </w:rPr>
        <w:t>Члан 15 </w:t>
      </w:r>
    </w:p>
    <w:p w:rsidR="00E01D30" w:rsidRPr="00E01D30" w:rsidRDefault="00E01D30" w:rsidP="00E01D30">
      <w:pPr>
        <w:spacing w:before="100" w:beforeAutospacing="1" w:after="100" w:afterAutospacing="1" w:line="240" w:lineRule="auto"/>
        <w:rPr>
          <w:rFonts w:ascii="Arial" w:eastAsia="Times New Roman" w:hAnsi="Arial" w:cs="Arial"/>
          <w:color w:val="000000"/>
          <w:sz w:val="21"/>
          <w:szCs w:val="21"/>
        </w:rPr>
      </w:pPr>
      <w:r w:rsidRPr="00E01D30">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 осим одредаба члана 2. став 1. и ст. 3-7. које се примењују по истеку три месеца од дана ступања овог закона на снагу и одредбе члана 2. став 2. која се примењује по истеку шест месеци од дана ступања овог закона на снагу.</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D30"/>
    <w:rsid w:val="00263A1F"/>
    <w:rsid w:val="008523A3"/>
    <w:rsid w:val="009C6F2A"/>
    <w:rsid w:val="00C00912"/>
    <w:rsid w:val="00D41925"/>
    <w:rsid w:val="00E01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87DD"/>
  <w15:chartTrackingRefBased/>
  <w15:docId w15:val="{CD683F7E-9631-4758-A4CE-2A6F7BFB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E01D3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E01D30"/>
    <w:rPr>
      <w:rFonts w:ascii="Times New Roman" w:eastAsia="Times New Roman" w:hAnsi="Times New Roman" w:cs="Times New Roman"/>
      <w:b/>
      <w:bCs/>
      <w:sz w:val="15"/>
      <w:szCs w:val="15"/>
    </w:rPr>
  </w:style>
  <w:style w:type="paragraph" w:customStyle="1" w:styleId="podnaslovpropisa">
    <w:name w:val="podnaslovpropisa"/>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01D30"/>
  </w:style>
  <w:style w:type="paragraph" w:customStyle="1" w:styleId="wyq110---naslov-clana">
    <w:name w:val="wyq110---naslov-clana"/>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00---naslov-grupe-clanova-kurziv">
    <w:name w:val="wyq100---naslov-grupe-clanova-kurziv"/>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E01D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63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9019</Words>
  <Characters>51414</Characters>
  <Application>Microsoft Office Word</Application>
  <DocSecurity>0</DocSecurity>
  <Lines>428</Lines>
  <Paragraphs>120</Paragraphs>
  <ScaleCrop>false</ScaleCrop>
  <Company/>
  <LinksUpToDate>false</LinksUpToDate>
  <CharactersWithSpaces>60313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2026-09-14T08:27:00Z</dcterms:created>
  <dcterms:modified xsi:type="dcterms:W3CDTF">2026-09-14T08:31:00Z</dcterms:modified>
</cp:coreProperties>
</file>